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color="000000" w:space="1" w:sz="4" w:val="single"/>
          <w:left w:color="000000" w:space="4" w:sz="4" w:val="single"/>
          <w:bottom w:color="000000" w:space="1" w:sz="4" w:val="single"/>
          <w:right w:color="000000" w:space="4" w:sz="4" w:val="single"/>
        </w:pBdr>
        <w:spacing w:after="240" w:before="40" w:lineRule="auto"/>
        <w:ind w:left="5103" w:firstLine="0"/>
        <w:jc w:val="center"/>
        <w:rPr>
          <w:rFonts w:ascii="Calibri" w:cs="Calibri" w:eastAsia="Calibri" w:hAnsi="Calibri"/>
          <w:b w:val="1"/>
          <w:color w:val="00b050"/>
          <w:sz w:val="44"/>
          <w:szCs w:val="44"/>
        </w:rPr>
      </w:pPr>
      <w:r w:rsidDel="00000000" w:rsidR="00000000" w:rsidRPr="00000000">
        <w:rPr>
          <w:rFonts w:ascii="Calibri" w:cs="Calibri" w:eastAsia="Calibri" w:hAnsi="Calibri"/>
          <w:b w:val="1"/>
          <w:color w:val="00b050"/>
          <w:sz w:val="44"/>
          <w:szCs w:val="44"/>
          <w:rtl w:val="0"/>
        </w:rPr>
        <w:t xml:space="preserve">2025 School Purchasing </w:t>
        <w:br w:type="textWrapping"/>
        <w:t xml:space="preserve">Card Policy</w:t>
      </w:r>
      <w:r w:rsidDel="00000000" w:rsidR="00000000" w:rsidRPr="00000000">
        <w:drawing>
          <wp:anchor allowOverlap="1" behindDoc="1" distB="0" distT="0" distL="0" distR="0" hidden="0" layoutInCell="1" locked="0" relativeHeight="0" simplePos="0">
            <wp:simplePos x="0" y="0"/>
            <wp:positionH relativeFrom="column">
              <wp:posOffset>-200024</wp:posOffset>
            </wp:positionH>
            <wp:positionV relativeFrom="paragraph">
              <wp:posOffset>57150</wp:posOffset>
            </wp:positionV>
            <wp:extent cx="1952625" cy="981075"/>
            <wp:effectExtent b="0" l="0" r="0" t="0"/>
            <wp:wrapNone/>
            <wp:docPr descr="School Logo 2013" id="3" name="image1.jpg"/>
            <a:graphic>
              <a:graphicData uri="http://schemas.openxmlformats.org/drawingml/2006/picture">
                <pic:pic>
                  <pic:nvPicPr>
                    <pic:cNvPr descr="School Logo 2013" id="0" name="image1.jpg"/>
                    <pic:cNvPicPr preferRelativeResize="0"/>
                  </pic:nvPicPr>
                  <pic:blipFill>
                    <a:blip r:embed="rId7"/>
                    <a:srcRect b="0" l="0" r="0" t="0"/>
                    <a:stretch>
                      <a:fillRect/>
                    </a:stretch>
                  </pic:blipFill>
                  <pic:spPr>
                    <a:xfrm>
                      <a:off x="0" y="0"/>
                      <a:ext cx="1952625" cy="981075"/>
                    </a:xfrm>
                    <a:prstGeom prst="rect"/>
                    <a:ln/>
                  </pic:spPr>
                </pic:pic>
              </a:graphicData>
            </a:graphic>
          </wp:anchor>
        </w:drawing>
      </w:r>
    </w:p>
    <w:p w:rsidR="00000000" w:rsidDel="00000000" w:rsidP="00000000" w:rsidRDefault="00000000" w:rsidRPr="00000000" w14:paraId="00000002">
      <w:pPr>
        <w:spacing w:after="240" w:before="40" w:line="240" w:lineRule="auto"/>
        <w:rPr/>
      </w:pPr>
      <w:r w:rsidDel="00000000" w:rsidR="00000000" w:rsidRPr="00000000">
        <w:rPr>
          <w:rtl w:val="0"/>
        </w:rPr>
      </w:r>
    </w:p>
    <w:p w:rsidR="00000000" w:rsidDel="00000000" w:rsidP="00000000" w:rsidRDefault="00000000" w:rsidRPr="00000000" w14:paraId="00000003">
      <w:pPr>
        <w:rPr>
          <w:b w:val="1"/>
        </w:rPr>
      </w:pPr>
      <w:bookmarkStart w:colFirst="0" w:colLast="0" w:name="_heading=h.z6eivg21tay7" w:id="0"/>
      <w:bookmarkEnd w:id="0"/>
      <w:r w:rsidDel="00000000" w:rsidR="00000000" w:rsidRPr="00000000">
        <w:rPr>
          <w:b w:val="1"/>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1270</wp:posOffset>
            </wp:positionV>
            <wp:extent cx="798195" cy="79819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98195" cy="798195"/>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t xml:space="preserve">If you need help to understand the information in this policy please contact Le Page Primary School by phone 9583 8342 or email </w:t>
      </w:r>
      <w:hyperlink r:id="rId9">
        <w:r w:rsidDel="00000000" w:rsidR="00000000" w:rsidRPr="00000000">
          <w:rPr>
            <w:color w:val="0563c1"/>
            <w:u w:val="single"/>
            <w:rtl w:val="0"/>
          </w:rPr>
          <w:t xml:space="preserve">le.page.ps@education.vic.gov.au</w:t>
        </w:r>
      </w:hyperlink>
      <w:r w:rsidDel="00000000" w:rsidR="00000000" w:rsidRPr="00000000">
        <w:rPr>
          <w:rtl w:val="0"/>
        </w:rPr>
        <w:t xml:space="preserve"> .</w:t>
      </w:r>
    </w:p>
    <w:p w:rsidR="00000000" w:rsidDel="00000000" w:rsidP="00000000" w:rsidRDefault="00000000" w:rsidRPr="00000000" w14:paraId="00000005">
      <w:pPr>
        <w:spacing w:after="240" w:before="40" w:line="240" w:lineRule="auto"/>
        <w:rPr>
          <w:sz w:val="16"/>
          <w:szCs w:val="16"/>
        </w:rPr>
      </w:pPr>
      <w:r w:rsidDel="00000000" w:rsidR="00000000" w:rsidRPr="00000000">
        <w:rPr>
          <w:rtl w:val="0"/>
        </w:rPr>
      </w:r>
    </w:p>
    <w:p w:rsidR="00000000" w:rsidDel="00000000" w:rsidP="00000000" w:rsidRDefault="00000000" w:rsidRPr="00000000" w14:paraId="00000006">
      <w:pPr>
        <w:keepNext w:val="1"/>
        <w:keepLines w:val="1"/>
        <w:spacing w:before="40" w:lineRule="auto"/>
        <w:rPr>
          <w:rFonts w:ascii="Calibri" w:cs="Calibri" w:eastAsia="Calibri" w:hAnsi="Calibri"/>
          <w:b w:val="1"/>
          <w:smallCaps w:val="1"/>
          <w:color w:val="00b050"/>
          <w:sz w:val="26"/>
          <w:szCs w:val="26"/>
        </w:rPr>
      </w:pPr>
      <w:r w:rsidDel="00000000" w:rsidR="00000000" w:rsidRPr="00000000">
        <w:rPr>
          <w:rFonts w:ascii="Calibri" w:cs="Calibri" w:eastAsia="Calibri" w:hAnsi="Calibri"/>
          <w:b w:val="1"/>
          <w:smallCaps w:val="1"/>
          <w:color w:val="00b050"/>
          <w:sz w:val="26"/>
          <w:szCs w:val="26"/>
          <w:rtl w:val="0"/>
        </w:rPr>
        <w:t xml:space="preserve">PURPOSE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provide guidelines and processes to support Le Page Primary School’s School Council when establishing a Purchasing Card Program, whilst ensuring the school’s procedures and internal controls are compliant with DET Policy and Guidelines.</w:t>
      </w:r>
      <w:r w:rsidDel="00000000" w:rsidR="00000000" w:rsidRPr="00000000">
        <w:rPr>
          <w:rtl w:val="0"/>
        </w:rPr>
      </w:r>
    </w:p>
    <w:p w:rsidR="00000000" w:rsidDel="00000000" w:rsidP="00000000" w:rsidRDefault="00000000" w:rsidRPr="00000000" w14:paraId="00000008">
      <w:pPr>
        <w:keepNext w:val="1"/>
        <w:keepLines w:val="1"/>
        <w:spacing w:before="40" w:lineRule="auto"/>
        <w:rPr>
          <w:rFonts w:ascii="Calibri" w:cs="Calibri" w:eastAsia="Calibri" w:hAnsi="Calibri"/>
          <w:b w:val="1"/>
          <w:smallCaps w:val="1"/>
          <w:color w:val="00b050"/>
          <w:sz w:val="26"/>
          <w:szCs w:val="26"/>
        </w:rPr>
      </w:pPr>
      <w:r w:rsidDel="00000000" w:rsidR="00000000" w:rsidRPr="00000000">
        <w:rPr>
          <w:rFonts w:ascii="Calibri" w:cs="Calibri" w:eastAsia="Calibri" w:hAnsi="Calibri"/>
          <w:b w:val="1"/>
          <w:smallCaps w:val="1"/>
          <w:color w:val="00b050"/>
          <w:sz w:val="26"/>
          <w:szCs w:val="26"/>
          <w:rtl w:val="0"/>
        </w:rPr>
        <w:t xml:space="preserve">SCOPE</w:t>
      </w:r>
    </w:p>
    <w:p w:rsidR="00000000" w:rsidDel="00000000" w:rsidP="00000000" w:rsidRDefault="00000000" w:rsidRPr="00000000" w14:paraId="00000009">
      <w:pPr>
        <w:spacing w:before="40" w:lineRule="auto"/>
        <w:rPr/>
      </w:pPr>
      <w:r w:rsidDel="00000000" w:rsidR="00000000" w:rsidRPr="00000000">
        <w:rPr>
          <w:color w:val="000000"/>
          <w:rtl w:val="0"/>
        </w:rPr>
        <w:t xml:space="preserve">This policy applies to </w:t>
      </w:r>
      <w:r w:rsidDel="00000000" w:rsidR="00000000" w:rsidRPr="00000000">
        <w:rPr>
          <w:rtl w:val="0"/>
        </w:rPr>
        <w:t xml:space="preserve">Le Page Primary School’s</w:t>
      </w:r>
      <w:r w:rsidDel="00000000" w:rsidR="00000000" w:rsidRPr="00000000">
        <w:rPr>
          <w:color w:val="000000"/>
          <w:rtl w:val="0"/>
        </w:rPr>
        <w:t xml:space="preserve"> School Council</w:t>
      </w:r>
      <w:r w:rsidDel="00000000" w:rsidR="00000000" w:rsidRPr="00000000">
        <w:rPr>
          <w:rtl w:val="0"/>
        </w:rPr>
        <w:t xml:space="preserve">lors and to any staff who have a role within the Purchasing Card Program as an authoriser, administrator or cardholder.</w:t>
      </w:r>
    </w:p>
    <w:p w:rsidR="00000000" w:rsidDel="00000000" w:rsidP="00000000" w:rsidRDefault="00000000" w:rsidRPr="00000000" w14:paraId="0000000A">
      <w:pPr>
        <w:keepNext w:val="1"/>
        <w:keepLines w:val="1"/>
        <w:spacing w:before="40" w:lineRule="auto"/>
        <w:rPr>
          <w:rFonts w:ascii="Calibri" w:cs="Calibri" w:eastAsia="Calibri" w:hAnsi="Calibri"/>
          <w:b w:val="1"/>
          <w:smallCaps w:val="1"/>
          <w:color w:val="00b050"/>
          <w:sz w:val="26"/>
          <w:szCs w:val="26"/>
        </w:rPr>
      </w:pPr>
      <w:r w:rsidDel="00000000" w:rsidR="00000000" w:rsidRPr="00000000">
        <w:rPr>
          <w:rFonts w:ascii="Calibri" w:cs="Calibri" w:eastAsia="Calibri" w:hAnsi="Calibri"/>
          <w:b w:val="1"/>
          <w:smallCaps w:val="1"/>
          <w:color w:val="00b050"/>
          <w:sz w:val="26"/>
          <w:szCs w:val="26"/>
          <w:rtl w:val="0"/>
        </w:rPr>
        <w:t xml:space="preserve">POLICY</w:t>
      </w:r>
    </w:p>
    <w:p w:rsidR="00000000" w:rsidDel="00000000" w:rsidP="00000000" w:rsidRDefault="00000000" w:rsidRPr="00000000" w14:paraId="0000000B">
      <w:pPr>
        <w:spacing w:after="0" w:before="40" w:lineRule="auto"/>
        <w:rPr>
          <w:color w:val="000000"/>
        </w:rPr>
      </w:pPr>
      <w:r w:rsidDel="00000000" w:rsidR="00000000" w:rsidRPr="00000000">
        <w:rPr>
          <w:rtl w:val="0"/>
        </w:rPr>
        <w:t xml:space="preserve">The current government contract is for a VISA Corporate Card issued by the Westpac Bank.</w:t>
      </w:r>
      <w:r w:rsidDel="00000000" w:rsidR="00000000" w:rsidRPr="00000000">
        <w:rPr>
          <w:rtl w:val="0"/>
        </w:rPr>
      </w:r>
    </w:p>
    <w:p w:rsidR="00000000" w:rsidDel="00000000" w:rsidP="00000000" w:rsidRDefault="00000000" w:rsidRPr="00000000" w14:paraId="0000000C">
      <w:pPr>
        <w:keepNext w:val="1"/>
        <w:keepLines w:val="1"/>
        <w:spacing w:before="40" w:lineRule="auto"/>
        <w:rPr/>
      </w:pPr>
      <w:r w:rsidDel="00000000" w:rsidR="00000000" w:rsidRPr="00000000">
        <w:rPr>
          <w:rtl w:val="0"/>
        </w:rPr>
        <w:t xml:space="preserve">Le Page Primary School will ensure the following are present and regularly reviewed and maintained:</w:t>
      </w:r>
    </w:p>
    <w:p w:rsidR="00000000" w:rsidDel="00000000" w:rsidP="00000000" w:rsidRDefault="00000000" w:rsidRPr="00000000" w14:paraId="0000000D">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adequate internal controls and security measures</w:t>
      </w:r>
    </w:p>
    <w:p w:rsidR="00000000" w:rsidDel="00000000" w:rsidP="00000000" w:rsidRDefault="00000000" w:rsidRPr="00000000" w14:paraId="0000000E">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cardholder register</w:t>
      </w:r>
    </w:p>
    <w:p w:rsidR="00000000" w:rsidDel="00000000" w:rsidP="00000000" w:rsidRDefault="00000000" w:rsidRPr="00000000" w14:paraId="0000000F">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locally determined credit limits</w:t>
      </w:r>
    </w:p>
    <w:p w:rsidR="00000000" w:rsidDel="00000000" w:rsidP="00000000" w:rsidRDefault="00000000" w:rsidRPr="00000000" w14:paraId="00000010">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Council reporting procedures to implement and monitor the operation of the school purchasing card facility.</w:t>
      </w:r>
      <w:r w:rsidDel="00000000" w:rsidR="00000000" w:rsidRPr="00000000">
        <w:rPr>
          <w:rtl w:val="0"/>
        </w:rPr>
      </w:r>
    </w:p>
    <w:p w:rsidR="00000000" w:rsidDel="00000000" w:rsidP="00000000" w:rsidRDefault="00000000" w:rsidRPr="00000000" w14:paraId="00000011">
      <w:pPr>
        <w:tabs>
          <w:tab w:val="left" w:leader="none" w:pos="6850"/>
        </w:tabs>
        <w:spacing w:after="240" w:before="40" w:line="240" w:lineRule="auto"/>
        <w:rPr>
          <w:rFonts w:ascii="Calibri" w:cs="Calibri" w:eastAsia="Calibri" w:hAnsi="Calibri"/>
          <w:b w:val="1"/>
        </w:rPr>
      </w:pPr>
      <w:r w:rsidDel="00000000" w:rsidR="00000000" w:rsidRPr="00000000">
        <w:rPr>
          <w:rFonts w:ascii="Calibri" w:cs="Calibri" w:eastAsia="Calibri" w:hAnsi="Calibri"/>
          <w:b w:val="1"/>
          <w:rtl w:val="0"/>
        </w:rPr>
        <w:t xml:space="preserve">School council</w:t>
      </w:r>
    </w:p>
    <w:p w:rsidR="00000000" w:rsidDel="00000000" w:rsidP="00000000" w:rsidRDefault="00000000" w:rsidRPr="00000000" w14:paraId="00000012">
      <w:pPr>
        <w:spacing w:before="40" w:lineRule="auto"/>
        <w:rPr/>
      </w:pPr>
      <w:r w:rsidDel="00000000" w:rsidR="00000000" w:rsidRPr="00000000">
        <w:rPr>
          <w:rtl w:val="0"/>
        </w:rPr>
        <w:t xml:space="preserve">The Principal and Business Manager are required to complete the Schools Purchasing Card online module available on LearnEd prior to establishing a facility at their school. New cardholders should also complete the module, additional information can be requested by emailing </w:t>
      </w:r>
      <w:hyperlink r:id="rId10">
        <w:r w:rsidDel="00000000" w:rsidR="00000000" w:rsidRPr="00000000">
          <w:rPr>
            <w:color w:val="0563c1"/>
            <w:u w:val="single"/>
            <w:rtl w:val="0"/>
          </w:rPr>
          <w:t xml:space="preserve">schoolspurchasingcard@education.vic.gov.au</w:t>
        </w:r>
      </w:hyperlink>
      <w:r w:rsidDel="00000000" w:rsidR="00000000" w:rsidRPr="00000000">
        <w:rPr>
          <w:rtl w:val="0"/>
        </w:rPr>
        <w:t xml:space="preserve">.</w:t>
      </w:r>
    </w:p>
    <w:p w:rsidR="00000000" w:rsidDel="00000000" w:rsidP="00000000" w:rsidRDefault="00000000" w:rsidRPr="00000000" w14:paraId="00000013">
      <w:pPr>
        <w:spacing w:before="40" w:lineRule="auto"/>
        <w:rPr/>
      </w:pPr>
      <w:r w:rsidDel="00000000" w:rsidR="00000000" w:rsidRPr="00000000">
        <w:rPr>
          <w:rtl w:val="0"/>
        </w:rPr>
        <w:t xml:space="preserve">Le Page Primary School’s School Council will approve the implementation of a Purchasing Card Program, with appropriate card limits. These approvals will be formally minuted.</w:t>
      </w:r>
    </w:p>
    <w:p w:rsidR="00000000" w:rsidDel="00000000" w:rsidP="00000000" w:rsidRDefault="00000000" w:rsidRPr="00000000" w14:paraId="00000014">
      <w:pPr>
        <w:spacing w:before="40" w:lineRule="auto"/>
        <w:rPr>
          <w:color w:val="7030a0"/>
        </w:rPr>
      </w:pPr>
      <w:r w:rsidDel="00000000" w:rsidR="00000000" w:rsidRPr="00000000">
        <w:rPr>
          <w:rtl w:val="0"/>
        </w:rPr>
        <w:t xml:space="preserve">School Council is responsible for monitoring of spending to ensure that the purchasing cards are being used in accordance with the Expenditure Management guidelines set out in Section 11 of the Finance Manual for Victorian Government Schools.</w:t>
      </w:r>
      <w:r w:rsidDel="00000000" w:rsidR="00000000" w:rsidRPr="00000000">
        <w:rPr>
          <w:rtl w:val="0"/>
        </w:rPr>
      </w:r>
    </w:p>
    <w:p w:rsidR="00000000" w:rsidDel="00000000" w:rsidP="00000000" w:rsidRDefault="00000000" w:rsidRPr="00000000" w14:paraId="00000015">
      <w:pPr>
        <w:tabs>
          <w:tab w:val="left" w:leader="none" w:pos="6850"/>
        </w:tabs>
        <w:spacing w:after="240" w:before="40" w:line="240" w:lineRule="auto"/>
        <w:rPr>
          <w:rFonts w:ascii="Calibri" w:cs="Calibri" w:eastAsia="Calibri" w:hAnsi="Calibri"/>
          <w:b w:val="1"/>
        </w:rPr>
      </w:pPr>
      <w:r w:rsidDel="00000000" w:rsidR="00000000" w:rsidRPr="00000000">
        <w:rPr>
          <w:rFonts w:ascii="Calibri" w:cs="Calibri" w:eastAsia="Calibri" w:hAnsi="Calibri"/>
          <w:b w:val="1"/>
          <w:rtl w:val="0"/>
        </w:rPr>
        <w:t xml:space="preserve">Authorisation officer</w:t>
      </w:r>
    </w:p>
    <w:p w:rsidR="00000000" w:rsidDel="00000000" w:rsidP="00000000" w:rsidRDefault="00000000" w:rsidRPr="00000000" w14:paraId="00000016">
      <w:pPr>
        <w:spacing w:before="40" w:lineRule="auto"/>
        <w:rPr/>
      </w:pPr>
      <w:r w:rsidDel="00000000" w:rsidR="00000000" w:rsidRPr="00000000">
        <w:rPr>
          <w:rtl w:val="0"/>
        </w:rPr>
        <w:t xml:space="preserve">Le Page Primary School’s Principal will be the</w:t>
      </w:r>
      <w:r w:rsidDel="00000000" w:rsidR="00000000" w:rsidRPr="00000000">
        <w:rPr>
          <w:color w:val="000000"/>
          <w:rtl w:val="0"/>
        </w:rPr>
        <w:t xml:space="preserve"> Authorisation Officer.</w:t>
      </w:r>
      <w:r w:rsidDel="00000000" w:rsidR="00000000" w:rsidRPr="00000000">
        <w:rPr>
          <w:rtl w:val="0"/>
        </w:rPr>
        <w:t xml:space="preserve"> Where the Principal is the Cardholder, the School Council President must be the Authorisation Officer for that card.</w:t>
      </w:r>
    </w:p>
    <w:p w:rsidR="00000000" w:rsidDel="00000000" w:rsidP="00000000" w:rsidRDefault="00000000" w:rsidRPr="00000000" w14:paraId="00000017">
      <w:pPr>
        <w:spacing w:before="40" w:lineRule="auto"/>
        <w:rPr>
          <w:color w:val="000000"/>
        </w:rPr>
      </w:pPr>
      <w:r w:rsidDel="00000000" w:rsidR="00000000" w:rsidRPr="00000000">
        <w:rPr>
          <w:color w:val="000000"/>
          <w:rtl w:val="0"/>
        </w:rPr>
        <w:t xml:space="preserve">As the Authorisation Officer, the Principal/School Council President is responsible for:</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cardholders complete the School Purchasing Card online module </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they complete an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Undertaking by Cardholder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form</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approving expenditure</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transactions, statements and reports</w:t>
      </w:r>
    </w:p>
    <w:p w:rsidR="00000000" w:rsidDel="00000000" w:rsidP="00000000" w:rsidRDefault="00000000" w:rsidRPr="00000000" w14:paraId="0000001C">
      <w:pPr>
        <w:spacing w:before="40" w:lineRule="auto"/>
        <w:rPr>
          <w:color w:val="000000"/>
        </w:rPr>
      </w:pPr>
      <w:r w:rsidDel="00000000" w:rsidR="00000000" w:rsidRPr="00000000">
        <w:rPr>
          <w:color w:val="000000"/>
          <w:rtl w:val="0"/>
        </w:rPr>
        <w:t xml:space="preserve">The Authorisation Officer must ensure all processes and procedures comply with Department requirements and this policy.</w:t>
      </w:r>
    </w:p>
    <w:p w:rsidR="00000000" w:rsidDel="00000000" w:rsidP="00000000" w:rsidRDefault="00000000" w:rsidRPr="00000000" w14:paraId="0000001D">
      <w:pPr>
        <w:spacing w:before="40" w:lineRule="auto"/>
        <w:rPr/>
      </w:pPr>
      <w:r w:rsidDel="00000000" w:rsidR="00000000" w:rsidRPr="00000000">
        <w:rPr>
          <w:rtl w:val="0"/>
        </w:rPr>
        <w:t xml:space="preserve">The Authorisation Officer will terminate or deactivate cards when no longer needed.</w:t>
      </w:r>
    </w:p>
    <w:p w:rsidR="00000000" w:rsidDel="00000000" w:rsidP="00000000" w:rsidRDefault="00000000" w:rsidRPr="00000000" w14:paraId="0000001E">
      <w:pPr>
        <w:spacing w:before="40" w:lineRule="auto"/>
        <w:rPr/>
      </w:pPr>
      <w:r w:rsidDel="00000000" w:rsidR="00000000" w:rsidRPr="00000000">
        <w:rPr>
          <w:rtl w:val="0"/>
        </w:rPr>
        <w:t xml:space="preserve">Where the Principal is the Cardholder, the School Council President must be the Authorisation Officer for that card.</w:t>
      </w:r>
    </w:p>
    <w:p w:rsidR="00000000" w:rsidDel="00000000" w:rsidP="00000000" w:rsidRDefault="00000000" w:rsidRPr="00000000" w14:paraId="0000001F">
      <w:pPr>
        <w:tabs>
          <w:tab w:val="left" w:leader="none" w:pos="6850"/>
        </w:tabs>
        <w:spacing w:after="240" w:before="40"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Cardholder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cardholder must complete an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Undertaking by Cardholder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agreeing to conditions and limits before a card may be ordered.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Cardholders should complete the School Purchasing Card online module.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Cardholders must be Department employees who have been approved by the School Council.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card must never be used for payment of personal expenses of any nature or to withdraw a cash advance.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Cardholders must not allow any unauthorised persons to use the Purchasing Card.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Cardholder will be held personally liable for any unauthorised use of the Purchasing Card, unless the unauthorised use is the result of the Purchasing Card being lost or stolen, or the result of fraud on the part of a third party.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Lost or damaged cards are to be immediately reported to Westpac and the appropriate Authorisation Officer.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Cardholder is responsible for providing all receipts, to reconcile a monthly statement.</w:t>
      </w:r>
    </w:p>
    <w:p w:rsidR="00000000" w:rsidDel="00000000" w:rsidP="00000000" w:rsidRDefault="00000000" w:rsidRPr="00000000" w14:paraId="00000028">
      <w:pPr>
        <w:rPr>
          <w:rFonts w:ascii="Calibri" w:cs="Calibri" w:eastAsia="Calibri" w:hAnsi="Calibri"/>
          <w:b w:val="1"/>
          <w:smallCaps w:val="1"/>
          <w:color w:val="00b050"/>
          <w:sz w:val="26"/>
          <w:szCs w:val="26"/>
        </w:rPr>
      </w:pPr>
      <w:r w:rsidDel="00000000" w:rsidR="00000000" w:rsidRPr="00000000">
        <w:rPr>
          <w:rFonts w:ascii="Calibri" w:cs="Calibri" w:eastAsia="Calibri" w:hAnsi="Calibri"/>
          <w:b w:val="1"/>
          <w:smallCaps w:val="1"/>
          <w:color w:val="00b050"/>
          <w:sz w:val="26"/>
          <w:szCs w:val="26"/>
          <w:rtl w:val="0"/>
        </w:rPr>
        <w:t xml:space="preserve">COMMUNICATION</w:t>
      </w:r>
    </w:p>
    <w:p w:rsidR="00000000" w:rsidDel="00000000" w:rsidP="00000000" w:rsidRDefault="00000000" w:rsidRPr="00000000" w14:paraId="00000029">
      <w:pPr>
        <w:rPr/>
      </w:pPr>
      <w:r w:rsidDel="00000000" w:rsidR="00000000" w:rsidRPr="00000000">
        <w:rPr>
          <w:rtl w:val="0"/>
        </w:rPr>
        <w:t xml:space="preserve">This policy will be communicated to our staff in the following ways: </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copy will be made available to all staff who are involved with, or responsible for, a school purchasing card</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handbook/manual </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at staff briefings/meetings (as required)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1"/>
        <w:keepLines w:val="1"/>
        <w:spacing w:before="40" w:lineRule="auto"/>
        <w:rPr>
          <w:rFonts w:ascii="Calibri" w:cs="Calibri" w:eastAsia="Calibri" w:hAnsi="Calibri"/>
          <w:b w:val="1"/>
          <w:smallCaps w:val="1"/>
          <w:color w:val="00b050"/>
          <w:sz w:val="26"/>
          <w:szCs w:val="26"/>
        </w:rPr>
      </w:pPr>
      <w:r w:rsidDel="00000000" w:rsidR="00000000" w:rsidRPr="00000000">
        <w:rPr>
          <w:rFonts w:ascii="Calibri" w:cs="Calibri" w:eastAsia="Calibri" w:hAnsi="Calibri"/>
          <w:b w:val="1"/>
          <w:smallCaps w:val="1"/>
          <w:color w:val="00b050"/>
          <w:sz w:val="26"/>
          <w:szCs w:val="26"/>
          <w:rtl w:val="0"/>
        </w:rPr>
        <w:t xml:space="preserve">FURTHER INFORMATION AND RESOURCES</w:t>
      </w:r>
    </w:p>
    <w:p w:rsidR="00000000" w:rsidDel="00000000" w:rsidP="00000000" w:rsidRDefault="00000000" w:rsidRPr="00000000" w14:paraId="0000002F">
      <w:pPr>
        <w:spacing w:before="40" w:lineRule="auto"/>
        <w:rPr>
          <w:color w:val="000000"/>
        </w:rPr>
      </w:pPr>
      <w:bookmarkStart w:colFirst="0" w:colLast="0" w:name="_heading=h.ngqxnroby1yy" w:id="1"/>
      <w:bookmarkEnd w:id="1"/>
      <w:r w:rsidDel="00000000" w:rsidR="00000000" w:rsidRPr="00000000">
        <w:rPr>
          <w:color w:val="000000"/>
          <w:rtl w:val="0"/>
        </w:rPr>
        <w:t xml:space="preserve">On the Department’s Policy and Advisory Library: </w:t>
      </w:r>
      <w:hyperlink r:id="rId11">
        <w:r w:rsidDel="00000000" w:rsidR="00000000" w:rsidRPr="00000000">
          <w:rPr>
            <w:color w:val="0563c1"/>
            <w:u w:val="single"/>
            <w:rtl w:val="0"/>
          </w:rPr>
          <w:t xml:space="preserve">PAL Finance Manual – Financial Management in Schools</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11 – Expenditure Management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Purchasing Card 11.7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School Purchasing Card resources, located on the Resources tab under the Banking sub-heading</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PAL </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Procurement — Schools Policy</w:t>
        </w:r>
      </w:hyperlink>
      <w:r w:rsidDel="00000000" w:rsidR="00000000" w:rsidRPr="00000000">
        <w:rPr>
          <w:rtl w:val="0"/>
        </w:rPr>
      </w:r>
    </w:p>
    <w:p w:rsidR="00000000" w:rsidDel="00000000" w:rsidP="00000000" w:rsidRDefault="00000000" w:rsidRPr="00000000" w14:paraId="00000032">
      <w:pPr>
        <w:rPr>
          <w:rFonts w:ascii="Calibri" w:cs="Calibri" w:eastAsia="Calibri" w:hAnsi="Calibri"/>
          <w:b w:val="1"/>
          <w:smallCaps w:val="1"/>
          <w:color w:val="00b050"/>
          <w:sz w:val="26"/>
          <w:szCs w:val="26"/>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smallCaps w:val="1"/>
          <w:color w:val="00b050"/>
          <w:sz w:val="26"/>
          <w:szCs w:val="26"/>
        </w:rPr>
      </w:pPr>
      <w:r w:rsidDel="00000000" w:rsidR="00000000" w:rsidRPr="00000000">
        <w:rPr>
          <w:rFonts w:ascii="Calibri" w:cs="Calibri" w:eastAsia="Calibri" w:hAnsi="Calibri"/>
          <w:b w:val="1"/>
          <w:smallCaps w:val="1"/>
          <w:color w:val="00b050"/>
          <w:sz w:val="26"/>
          <w:szCs w:val="26"/>
          <w:rtl w:val="0"/>
        </w:rPr>
        <w:t xml:space="preserve">POLICY REVIEW AND APPROVAL </w:t>
      </w:r>
    </w:p>
    <w:tbl>
      <w:tblPr>
        <w:tblStyle w:val="Table1"/>
        <w:tblW w:w="9006.0" w:type="dxa"/>
        <w:jc w:val="left"/>
        <w:tblLayout w:type="fixed"/>
        <w:tblLook w:val="0400"/>
      </w:tblPr>
      <w:tblGrid>
        <w:gridCol w:w="2825"/>
        <w:gridCol w:w="6181"/>
        <w:tblGridChange w:id="0">
          <w:tblGrid>
            <w:gridCol w:w="2825"/>
            <w:gridCol w:w="618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4">
            <w:pPr>
              <w:rPr/>
            </w:pPr>
            <w:r w:rsidDel="00000000" w:rsidR="00000000" w:rsidRPr="00000000">
              <w:rPr>
                <w:rtl w:val="0"/>
              </w:rPr>
              <w:t xml:space="preserve">Policy last reviewed</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5">
            <w:pPr>
              <w:rPr/>
            </w:pPr>
            <w:r w:rsidDel="00000000" w:rsidR="00000000" w:rsidRPr="00000000">
              <w:rPr>
                <w:rtl w:val="0"/>
              </w:rPr>
              <w:t xml:space="preserve">25 March, 2025</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6">
            <w:pPr>
              <w:rPr/>
            </w:pPr>
            <w:r w:rsidDel="00000000" w:rsidR="00000000" w:rsidRPr="00000000">
              <w:rPr>
                <w:rtl w:val="0"/>
              </w:rPr>
              <w:t xml:space="preserve">Approved by</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7">
            <w:pPr>
              <w:rPr/>
            </w:pPr>
            <w:r w:rsidDel="00000000" w:rsidR="00000000" w:rsidRPr="00000000">
              <w:rPr>
                <w:rtl w:val="0"/>
              </w:rPr>
              <w:t xml:space="preserve">School Council</w:t>
            </w:r>
          </w:p>
        </w:tc>
      </w:tr>
      <w:tr>
        <w:trPr>
          <w:cantSplit w:val="0"/>
          <w:trHeight w:val="7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8">
            <w:pPr>
              <w:rPr/>
            </w:pPr>
            <w:r w:rsidDel="00000000" w:rsidR="00000000" w:rsidRPr="00000000">
              <w:rPr>
                <w:rtl w:val="0"/>
              </w:rPr>
              <w:t xml:space="preserve">Next scheduled review date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9">
            <w:pPr>
              <w:rPr/>
            </w:pPr>
            <w:r w:rsidDel="00000000" w:rsidR="00000000" w:rsidRPr="00000000">
              <w:rPr>
                <w:color w:val="000000"/>
                <w:highlight w:val="yellow"/>
                <w:rtl w:val="0"/>
              </w:rPr>
              <w:t xml:space="preserve">25/02/2026</w:t>
              <w:br w:type="textWrapping"/>
              <w:t xml:space="preserve">The recommended minimum review cycle for this policy is 1 year</w:t>
            </w:r>
            <w:r w:rsidDel="00000000" w:rsidR="00000000" w:rsidRPr="00000000">
              <w:rPr>
                <w:rtl w:val="0"/>
              </w:rPr>
            </w:r>
          </w:p>
        </w:tc>
      </w:tr>
    </w:tbl>
    <w:p w:rsidR="00000000" w:rsidDel="00000000" w:rsidP="00000000" w:rsidRDefault="00000000" w:rsidRPr="00000000" w14:paraId="0000003A">
      <w:pPr>
        <w:keepNext w:val="1"/>
        <w:keepLines w:val="1"/>
        <w:spacing w:before="40" w:lineRule="auto"/>
        <w:rPr/>
      </w:pPr>
      <w:r w:rsidDel="00000000" w:rsidR="00000000" w:rsidRPr="00000000">
        <w:rPr>
          <w:rtl w:val="0"/>
        </w:rPr>
      </w:r>
    </w:p>
    <w:p w:rsidR="00000000" w:rsidDel="00000000" w:rsidP="00000000" w:rsidRDefault="00000000" w:rsidRPr="00000000" w14:paraId="0000003B">
      <w:pPr>
        <w:spacing w:after="240" w:before="40" w:line="240" w:lineRule="auto"/>
        <w:rPr/>
      </w:pPr>
      <w:r w:rsidDel="00000000" w:rsidR="00000000" w:rsidRPr="00000000">
        <w:rPr>
          <w:rtl w:val="0"/>
        </w:rPr>
      </w:r>
    </w:p>
    <w:sectPr>
      <w:headerReference r:id="rId14" w:type="default"/>
      <w:pgSz w:h="16838" w:w="11906" w:orient="portrait"/>
      <w:pgMar w:bottom="709" w:top="708.6614173228347" w:left="1276"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94C5A"/>
  </w:style>
  <w:style w:type="paragraph" w:styleId="Heading1">
    <w:name w:val="heading 1"/>
    <w:basedOn w:val="Normal"/>
    <w:next w:val="Normal"/>
    <w:link w:val="Heading1Char"/>
    <w:uiPriority w:val="9"/>
    <w:qFormat w:val="1"/>
    <w:rsid w:val="00294C5A"/>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294C5A"/>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94C5A"/>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294C5A"/>
    <w:rPr>
      <w:rFonts w:asciiTheme="majorHAnsi" w:cstheme="majorBidi" w:eastAsiaTheme="majorEastAsia" w:hAnsiTheme="majorHAnsi"/>
      <w:color w:val="2e74b5" w:themeColor="accent1" w:themeShade="0000BF"/>
      <w:sz w:val="26"/>
      <w:szCs w:val="26"/>
    </w:rPr>
  </w:style>
  <w:style w:type="paragraph" w:styleId="ListParagraph">
    <w:name w:val="List Paragraph"/>
    <w:basedOn w:val="Normal"/>
    <w:uiPriority w:val="34"/>
    <w:qFormat w:val="1"/>
    <w:rsid w:val="00294C5A"/>
    <w:pPr>
      <w:ind w:left="720"/>
      <w:contextualSpacing w:val="1"/>
    </w:pPr>
  </w:style>
  <w:style w:type="character" w:styleId="Hyperlink">
    <w:name w:val="Hyperlink"/>
    <w:basedOn w:val="DefaultParagraphFont"/>
    <w:uiPriority w:val="99"/>
    <w:unhideWhenUsed w:val="1"/>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882D19"/>
    <w:rPr>
      <w:color w:val="954f72" w:themeColor="followedHyperlink"/>
      <w:u w:val="single"/>
    </w:rPr>
  </w:style>
  <w:style w:type="paragraph" w:styleId="BalloonText">
    <w:name w:val="Balloon Text"/>
    <w:basedOn w:val="Normal"/>
    <w:link w:val="BalloonTextChar"/>
    <w:uiPriority w:val="99"/>
    <w:semiHidden w:val="1"/>
    <w:unhideWhenUsed w:val="1"/>
    <w:rsid w:val="006C558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C5586"/>
    <w:rPr>
      <w:rFonts w:ascii="Segoe UI" w:cs="Segoe UI" w:hAnsi="Segoe UI"/>
      <w:sz w:val="18"/>
      <w:szCs w:val="18"/>
    </w:rPr>
  </w:style>
  <w:style w:type="character" w:styleId="CommentReference">
    <w:name w:val="annotation reference"/>
    <w:basedOn w:val="DefaultParagraphFont"/>
    <w:uiPriority w:val="99"/>
    <w:semiHidden w:val="1"/>
    <w:unhideWhenUsed w:val="1"/>
    <w:rsid w:val="00B961A3"/>
    <w:rPr>
      <w:sz w:val="16"/>
      <w:szCs w:val="16"/>
    </w:rPr>
  </w:style>
  <w:style w:type="paragraph" w:styleId="CommentText">
    <w:name w:val="annotation text"/>
    <w:basedOn w:val="Normal"/>
    <w:link w:val="CommentTextChar"/>
    <w:uiPriority w:val="99"/>
    <w:semiHidden w:val="1"/>
    <w:unhideWhenUsed w:val="1"/>
    <w:rsid w:val="00B961A3"/>
    <w:pPr>
      <w:spacing w:line="240" w:lineRule="auto"/>
    </w:pPr>
    <w:rPr>
      <w:sz w:val="20"/>
      <w:szCs w:val="20"/>
    </w:rPr>
  </w:style>
  <w:style w:type="character" w:styleId="CommentTextChar" w:customStyle="1">
    <w:name w:val="Comment Text Char"/>
    <w:basedOn w:val="DefaultParagraphFont"/>
    <w:link w:val="CommentText"/>
    <w:uiPriority w:val="99"/>
    <w:semiHidden w:val="1"/>
    <w:rsid w:val="00B961A3"/>
    <w:rPr>
      <w:sz w:val="20"/>
      <w:szCs w:val="20"/>
    </w:rPr>
  </w:style>
  <w:style w:type="paragraph" w:styleId="CommentSubject">
    <w:name w:val="annotation subject"/>
    <w:basedOn w:val="CommentText"/>
    <w:next w:val="CommentText"/>
    <w:link w:val="CommentSubjectChar"/>
    <w:uiPriority w:val="99"/>
    <w:semiHidden w:val="1"/>
    <w:unhideWhenUsed w:val="1"/>
    <w:rsid w:val="00B961A3"/>
    <w:rPr>
      <w:b w:val="1"/>
      <w:bCs w:val="1"/>
    </w:rPr>
  </w:style>
  <w:style w:type="character" w:styleId="CommentSubjectChar" w:customStyle="1">
    <w:name w:val="Comment Subject Char"/>
    <w:basedOn w:val="CommentTextChar"/>
    <w:link w:val="CommentSubject"/>
    <w:uiPriority w:val="99"/>
    <w:semiHidden w:val="1"/>
    <w:rsid w:val="00B961A3"/>
    <w:rPr>
      <w:b w:val="1"/>
      <w:bCs w:val="1"/>
      <w:sz w:val="20"/>
      <w:szCs w:val="20"/>
    </w:rPr>
  </w:style>
  <w:style w:type="table" w:styleId="TableGrid1" w:customStyle="1">
    <w:name w:val="Table Grid1"/>
    <w:basedOn w:val="TableNormal"/>
    <w:next w:val="TableGrid"/>
    <w:uiPriority w:val="39"/>
    <w:rsid w:val="00CC4D2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FF7A45"/>
    <w:pPr>
      <w:autoSpaceDE w:val="0"/>
      <w:autoSpaceDN w:val="0"/>
      <w:adjustRightInd w:val="0"/>
      <w:spacing w:after="0" w:line="240" w:lineRule="auto"/>
    </w:pPr>
    <w:rPr>
      <w:rFonts w:ascii="Calibri" w:cs="Calibri" w:hAnsi="Calibri"/>
      <w:color w:val="000000"/>
      <w:sz w:val="24"/>
      <w:szCs w:val="24"/>
    </w:rPr>
  </w:style>
  <w:style w:type="character" w:styleId="Strong">
    <w:name w:val="Strong"/>
    <w:basedOn w:val="DefaultParagraphFont"/>
    <w:uiPriority w:val="22"/>
    <w:qFormat w:val="1"/>
    <w:rsid w:val="00FF7A45"/>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2.education.vic.gov.au/pal/finance-manual/policy" TargetMode="External"/><Relationship Id="rId10" Type="http://schemas.openxmlformats.org/officeDocument/2006/relationships/hyperlink" Target="mailto:schoolspurchasingcard@education.vic.gov.au" TargetMode="External"/><Relationship Id="rId13" Type="http://schemas.openxmlformats.org/officeDocument/2006/relationships/hyperlink" Target="https://www2.education.vic.gov.au/pal/procurement-in-schools/policy" TargetMode="External"/><Relationship Id="rId12" Type="http://schemas.openxmlformats.org/officeDocument/2006/relationships/hyperlink" Target="https://www2.education.vic.gov.au/pal/finance-manual/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page.ps@education.vic.gov.au"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xCO8j90KES7rQFYckk08TY+tEg==">CgMxLjAyDmguejZlaXZnMjF0YXk3Mg5oLm5ncXhucm9ieTF5eTgAciExcjNVbTJqN2d5cEh5Zl8xSDZDcmFBNmxvaE1QWUlwWDU=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2025-03-06T03:00:00Z</dcterms:created>
  <dc:creator>Roberts, Emma 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{5429a570-d440-44a3-84fb-0bb0f9423817}</vt:lpwstr>
  </property>
  <property fmtid="{D5CDD505-2E9C-101B-9397-08002B2CF9AE}" pid="10" name="RecordPoint_ActiveItemWebId">
    <vt:lpwstr>{603f2397-5de8-47f6-bd19-8ee820c94c7c}</vt:lpwstr>
  </property>
  <property fmtid="{D5CDD505-2E9C-101B-9397-08002B2CF9AE}" pid="11" name="RecordPoint_RecordNumberSubmitted">
    <vt:lpwstr>R20190191120</vt:lpwstr>
  </property>
  <property fmtid="{D5CDD505-2E9C-101B-9397-08002B2CF9AE}" pid="12" name="RecordPoint_SubmissionCompleted">
    <vt:lpwstr>2019-04-10T11:39:22.7885827+10:00</vt:lpwstr>
  </property>
</Properties>
</file>