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33DA4" w:rsidRPr="00C07804" w:rsidP="00B33DA4">
      <w:pPr>
        <w:ind w:left="540" w:right="1878"/>
        <w:rPr>
          <w:b/>
          <w:color w:val="AF272F"/>
          <w:sz w:val="44"/>
          <w:szCs w:val="44"/>
          <w:lang w:val="en-AU"/>
        </w:rPr>
      </w:pPr>
      <w:r w:rsidRPr="00C07804">
        <w:rPr>
          <w:b/>
          <w:noProof/>
          <w:color w:val="AF272F"/>
          <w:sz w:val="44"/>
          <w:szCs w:val="44"/>
          <w:lang w:val="en-AU"/>
        </w:rPr>
        <w:t>2024</w:t>
      </w:r>
      <w:r w:rsidRPr="00C07804">
        <w:rPr>
          <w:noProof/>
          <w:lang w:val="en-AU" w:eastAsia="en-AU"/>
        </w:rPr>
        <mc:AlternateContent>
          <mc:Choice Requires="wps">
            <w:drawing>
              <wp:anchor distT="45720" distB="45720" distL="114300" distR="114300" simplePos="0" relativeHeight="251659264" behindDoc="1" locked="1" layoutInCell="1" allowOverlap="1">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B33DA4" w:rsidP="00B33DA4">
                            <w:pPr>
                              <w:pStyle w:val="ESBodyText"/>
                            </w:pPr>
                            <w:r>
                              <w:rPr>
                                <w:noProof/>
                              </w:rPr>
                              <w:t>Submitted for review by George Danson (School Principal) on 15 March, 2024 at 04:46 PM</w:t>
                              <w:br/>
                              <w:t>Endorsed by Tim Wilson (Senior Education Improvement Leader) on 27 March, 2024 at 11:56 AM</w:t>
                              <w:br/>
                              <w:t>Endorsed by Belinda Griffiths (School Council President) on 02 May, 2024 at 08:27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George Danson (School Principal) on 15 March, 2024 at 04:46 PM</w:t>
                        <w:br/>
                        <w:t>Endorsed by Tim Wilson (Senior Education Improvement Leader) on 27 March, 2024 at 11:56 AM</w:t>
                        <w:br/>
                        <w:t>Endorsed by Belinda Griffiths (School Council President) on 02 May, 2024 at 08:27 PM</w:t>
                        <w:br/>
                      </w:r>
                    </w:p>
                  </w:txbxContent>
                </v:textbox>
                <w10:wrap anchorx="margin"/>
                <w10:anchorlock/>
              </v:shape>
            </w:pict>
          </mc:Fallback>
        </mc:AlternateContent>
      </w:r>
      <w:r w:rsidRPr="00C07804">
        <w:rPr>
          <w:b/>
          <w:color w:val="AF272F"/>
          <w:sz w:val="44"/>
          <w:szCs w:val="44"/>
          <w:lang w:val="en-AU"/>
        </w:rPr>
        <w:t xml:space="preserve"> Annual Implementation Plan</w:t>
      </w:r>
    </w:p>
    <w:p w:rsidR="00B33DA4" w:rsidRPr="00C07804" w:rsidP="00B33DA4">
      <w:pPr>
        <w:ind w:left="540" w:right="1878"/>
        <w:rPr>
          <w:b/>
          <w:color w:val="AF272F"/>
          <w:sz w:val="28"/>
          <w:szCs w:val="44"/>
          <w:lang w:val="en-AU"/>
        </w:rPr>
      </w:pPr>
      <w:r w:rsidRPr="00C07804">
        <w:rPr>
          <w:b/>
          <w:color w:val="AF272F"/>
          <w:sz w:val="28"/>
          <w:szCs w:val="44"/>
          <w:lang w:val="en-AU"/>
        </w:rPr>
        <w:t xml:space="preserve">for improving student outcomes </w:t>
      </w:r>
    </w:p>
    <w:p w:rsidR="00B33DA4" w:rsidRPr="00C07804" w:rsidP="00B33DA4">
      <w:pPr>
        <w:ind w:left="540" w:right="1878"/>
        <w:rPr>
          <w:color w:val="AF272F"/>
          <w:sz w:val="22"/>
          <w:szCs w:val="36"/>
          <w:lang w:val="en-AU"/>
        </w:rPr>
      </w:pPr>
    </w:p>
    <w:p w:rsidR="00B33DA4" w:rsidRPr="00C07804" w:rsidP="00B33DA4">
      <w:pPr>
        <w:pStyle w:val="ESIntroParagraph"/>
        <w:ind w:left="-567" w:right="978" w:firstLine="1107"/>
        <w:rPr>
          <w:color w:val="595959" w:themeColor="text1" w:themeTint="A6"/>
          <w:lang w:val="en-AU"/>
        </w:rPr>
      </w:pPr>
      <w:r w:rsidRPr="00C07804">
        <w:rPr>
          <w:noProof/>
          <w:color w:val="595959" w:themeColor="text1" w:themeTint="A6"/>
          <w:lang w:val="en-AU"/>
        </w:rPr>
        <w:t>Le Page Primary School (5422)</w:t>
      </w: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BodyText"/>
        <w:rPr>
          <w:lang w:val="en-AU"/>
        </w:rPr>
      </w:pPr>
    </w:p>
    <w:p w:rsidR="00B33DA4" w:rsidRPr="00C07804" w:rsidP="00B33DA4">
      <w:pPr>
        <w:pStyle w:val="ESBodyText"/>
        <w:jc w:val="center"/>
        <w:rPr>
          <w:lang w:val="en-AU"/>
        </w:rPr>
      </w:pPr>
      <w:r w:rsidRPr="00C07804">
        <w:rPr>
          <w:noProof/>
          <w:sz w:val="44"/>
          <w:szCs w:val="44"/>
          <w:lang w:val="en-AU"/>
        </w:rPr>
        <w:drawing>
          <wp:anchor simplePos="0" relativeHeight="251660288" behindDoc="1" locked="0" layoutInCell="1" allowOverlap="1">
            <wp:simplePos x="0" y="0"/>
            <wp:positionH relativeFrom="page">
              <wp:align>center</wp:align>
            </wp:positionH>
            <wp:positionV relativeFrom="paragraph">
              <wp:posOffset>0</wp:posOffset>
            </wp:positionV>
            <wp:extent cx="3810532" cy="1914792"/>
            <wp:wrapNone/>
            <wp:docPr id="100011" name=""/>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xmlns:r="http://schemas.openxmlformats.org/officeDocument/2006/relationships" r:embed="rId9"/>
                    <a:stretch>
                      <a:fillRect/>
                    </a:stretch>
                  </pic:blipFill>
                  <pic:spPr>
                    <a:xfrm>
                      <a:off x="0" y="0"/>
                      <a:ext cx="3810532" cy="1914792"/>
                    </a:xfrm>
                    <a:prstGeom prst="rect">
                      <a:avLst/>
                    </a:prstGeom>
                  </pic:spPr>
                </pic:pic>
              </a:graphicData>
            </a:graphic>
          </wp:anchor>
        </w:drawing>
      </w:r>
    </w:p>
    <w:p w:rsidR="00B33DA4" w:rsidRPr="00C07804" w:rsidP="00B33DA4">
      <w:pPr>
        <w:pStyle w:val="ESBodyText"/>
        <w:rPr>
          <w:lang w:val="en-AU"/>
        </w:rPr>
      </w:pPr>
    </w:p>
    <w:p w:rsidR="00C703C5" w:rsidRPr="00C07804" w:rsidP="00F83BD4">
      <w:pPr>
        <w:ind w:right="2759"/>
        <w:rPr>
          <w:lang w:val="en-AU"/>
        </w:rPr>
        <w:sectPr w:rsidSect="002B1BCB">
          <w:headerReference w:type="even" r:id="rId10"/>
          <w:headerReference w:type="default" r:id="rId11"/>
          <w:footerReference w:type="default" r:id="rId12"/>
          <w:headerReference w:type="first" r:id="rId13"/>
          <w:pgSz w:w="11906" w:h="16838"/>
          <w:pgMar w:top="1004" w:right="737" w:bottom="1304" w:left="561" w:header="624" w:footer="1134" w:gutter="0"/>
          <w:pgNumType w:start="1"/>
          <w:cols w:space="397"/>
          <w:docGrid w:linePitch="360"/>
        </w:sectPr>
      </w:pPr>
    </w:p>
    <w:p w:rsidR="006307C3" w:rsidRPr="009B5728" w:rsidP="005157E3">
      <w:pPr>
        <w:ind w:left="-450" w:right="2759"/>
        <w:rPr>
          <w:b/>
          <w:color w:val="AF272F"/>
          <w:sz w:val="36"/>
          <w:szCs w:val="44"/>
          <w:lang w:val="en-AU"/>
        </w:rPr>
      </w:pPr>
      <w:r w:rsidRPr="009B5728">
        <w:rPr>
          <w:b/>
          <w:color w:val="AF272F"/>
          <w:sz w:val="36"/>
          <w:szCs w:val="44"/>
          <w:lang w:val="en-AU"/>
        </w:rPr>
        <w:t xml:space="preserve">Self-evaluation </w:t>
      </w:r>
      <w:r w:rsidRPr="009B5728" w:rsidR="003A0A90">
        <w:rPr>
          <w:b/>
          <w:color w:val="AF272F"/>
          <w:sz w:val="36"/>
          <w:szCs w:val="44"/>
          <w:lang w:val="en-AU"/>
        </w:rPr>
        <w:t>s</w:t>
      </w:r>
      <w:r w:rsidRPr="009B5728">
        <w:rPr>
          <w:b/>
          <w:color w:val="AF272F"/>
          <w:sz w:val="36"/>
          <w:szCs w:val="44"/>
          <w:lang w:val="en-AU"/>
        </w:rPr>
        <w:t>ummary</w:t>
      </w:r>
      <w:r w:rsidRPr="009B5728">
        <w:rPr>
          <w:b/>
          <w:color w:val="AF272F"/>
          <w:sz w:val="36"/>
          <w:szCs w:val="44"/>
          <w:lang w:val="en-AU"/>
        </w:rPr>
        <w:t xml:space="preserve"> - </w:t>
      </w:r>
      <w:r w:rsidRPr="009B5728">
        <w:rPr>
          <w:b/>
          <w:noProof/>
          <w:color w:val="AF272F"/>
          <w:sz w:val="36"/>
          <w:szCs w:val="44"/>
          <w:lang w:val="en-AU"/>
        </w:rPr>
        <w:t>2024</w:t>
      </w:r>
    </w:p>
    <w:p w:rsidR="00745153" w:rsidRPr="009B5728"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DB592D">
        <w:tblPrEx>
          <w:tblW w:w="15120" w:type="dxa"/>
          <w:tblInd w:w="-455" w:type="dxa"/>
          <w:tblCellMar>
            <w:top w:w="115" w:type="dxa"/>
            <w:left w:w="115" w:type="dxa"/>
            <w:bottom w:w="115" w:type="dxa"/>
            <w:right w:w="115" w:type="dxa"/>
          </w:tblCellMar>
          <w:tblLook w:val="04A0"/>
        </w:tblPrEx>
        <w:trPr>
          <w:trHeight w:val="515"/>
        </w:trPr>
        <w:tc>
          <w:tcPr>
            <w:tcW w:w="1697" w:type="dxa"/>
            <w:tcBorders>
              <w:bottom w:val="single" w:sz="4" w:space="0" w:color="auto"/>
            </w:tcBorders>
            <w:shd w:val="clear" w:color="auto" w:fill="D9D9D9" w:themeFill="background1" w:themeFillShade="D9"/>
          </w:tcPr>
          <w:p w:rsidR="007A6022" w:rsidRPr="009B5728" w:rsidP="000F7465">
            <w:pPr>
              <w:pStyle w:val="Heading3"/>
              <w:spacing w:before="0" w:after="0"/>
              <w:ind w:right="-374"/>
              <w:rPr>
                <w:szCs w:val="24"/>
                <w:lang w:val="en-AU"/>
              </w:rPr>
            </w:pPr>
            <w:bookmarkStart w:id="0" w:name="_Hlk147390785"/>
          </w:p>
        </w:tc>
        <w:tc>
          <w:tcPr>
            <w:tcW w:w="6457" w:type="dxa"/>
            <w:shd w:val="clear" w:color="auto" w:fill="D9D9D9" w:themeFill="background1" w:themeFillShade="D9"/>
          </w:tcPr>
          <w:p>
            <w:r>
              <w:rPr>
                <w:rFonts w:ascii="Arial" w:eastAsia="Arial" w:hAnsi="Arial" w:cs="Arial"/>
                <w:b/>
                <w:color w:val="auto"/>
                <w:sz w:val="20"/>
              </w:rPr>
              <w:t>FISO 2.0 Dimensions</w:t>
            </w:r>
          </w:p>
        </w:tc>
        <w:tc>
          <w:tcPr>
            <w:tcW w:w="6966" w:type="dxa"/>
            <w:shd w:val="clear" w:color="auto" w:fill="D9D9D9" w:themeFill="background1" w:themeFillShade="D9"/>
          </w:tcPr>
          <w:p w:rsidR="007A6022" w:rsidRPr="009B5728" w:rsidP="000F7465">
            <w:pPr>
              <w:pStyle w:val="Heading3"/>
              <w:spacing w:before="0" w:after="0"/>
              <w:ind w:right="-374"/>
              <w:rPr>
                <w:szCs w:val="24"/>
                <w:lang w:val="en-AU"/>
              </w:rPr>
            </w:pPr>
            <w:r w:rsidRPr="009B5728">
              <w:rPr>
                <w:szCs w:val="24"/>
                <w:lang w:val="en-AU"/>
              </w:rPr>
              <w:t xml:space="preserve">Self-evaluation </w:t>
            </w:r>
            <w:r w:rsidRPr="009B5728" w:rsidR="003A0A90">
              <w:rPr>
                <w:szCs w:val="24"/>
                <w:lang w:val="en-AU"/>
              </w:rPr>
              <w:t>l</w:t>
            </w:r>
            <w:r w:rsidRPr="009B5728">
              <w:rPr>
                <w:szCs w:val="24"/>
                <w:lang w:val="en-AU"/>
              </w:rPr>
              <w:t>evel</w:t>
            </w:r>
          </w:p>
        </w:tc>
      </w:tr>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FFD062"/>
          </w:tcPr>
          <w:p w:rsidR="00446D10" w:rsidRPr="009B5728" w:rsidP="00363D8E">
            <w:pPr>
              <w:rPr>
                <w:b/>
                <w:bCs/>
                <w:color w:val="53565A"/>
                <w:sz w:val="24"/>
                <w:szCs w:val="24"/>
                <w:lang w:val="en-AU"/>
              </w:rPr>
            </w:pPr>
            <w:r w:rsidRPr="009B5728">
              <w:rPr>
                <w:b/>
                <w:bCs/>
                <w:color w:val="000000"/>
                <w:sz w:val="24"/>
                <w:szCs w:val="24"/>
                <w:lang w:val="en-AU"/>
              </w:rPr>
              <w:t>Leadership</w:t>
            </w:r>
          </w:p>
        </w:tc>
        <w:tc>
          <w:tcPr>
            <w:tcW w:w="6457" w:type="dxa"/>
            <w:tcBorders>
              <w:left w:val="single" w:sz="4" w:space="0" w:color="auto"/>
            </w:tcBorders>
          </w:tcPr>
          <w:p>
            <w:r>
              <w:rPr>
                <w:rFonts w:ascii="Arial" w:eastAsia="Arial" w:hAnsi="Arial" w:cs="Arial"/>
                <w:b w:val="0"/>
                <w:color w:val="auto"/>
                <w:sz w:val="20"/>
              </w:rPr>
              <w:t>The strategic direction and deployment of resources to create and reflect shared goals and values; high expectations; and a positive, safe and orderly learning environment</w:t>
            </w:r>
          </w:p>
        </w:tc>
        <w:tc>
          <w:tcPr>
            <w:tcW w:w="6966" w:type="dxa"/>
            <w:vMerge w:val="restart"/>
            <w:vAlign w:val="center"/>
          </w:tcPr>
          <w:p>
            <w:r>
              <w:rPr>
                <w:rFonts w:ascii="Arial" w:eastAsia="Arial" w:hAnsi="Arial" w:cs="Arial"/>
                <w:b w:val="0"/>
                <w:color w:val="auto"/>
                <w:sz w:val="20"/>
              </w:rPr>
              <w:t>Embedding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FFD062"/>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0"/>
              </w:rPr>
              <w:t>Shared development of a culture of respect and collaboration with positive and supportive relationships between students and staff at the core</w:t>
            </w:r>
          </w:p>
        </w:tc>
        <w:tc>
          <w:tcPr>
            <w:tcW w:w="6966" w:type="dxa"/>
            <w:vMerge/>
          </w:tcPr>
          <w:p w:rsidR="00446D10" w:rsidRPr="009B5728" w:rsidP="00581393">
            <w:pPr>
              <w:pStyle w:val="ESBodyText"/>
              <w:rPr>
                <w:sz w:val="20"/>
                <w:lang w:val="en-AU"/>
              </w:rPr>
            </w:pPr>
          </w:p>
        </w:tc>
      </w:tr>
    </w:tbl>
    <w:p w:rsidR="006E1708" w:rsidRPr="009B5728" w:rsidP="006E1708">
      <w:pPr>
        <w:pStyle w:val="ESBodyText"/>
        <w:rPr>
          <w:lang w:val="en-AU"/>
        </w:rPr>
      </w:pPr>
      <w:bookmarkEnd w:id="0"/>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58BFBD"/>
          </w:tcPr>
          <w:p w:rsidR="00446D10" w:rsidRPr="009B5728" w:rsidP="00363D8E">
            <w:pPr>
              <w:rPr>
                <w:b/>
                <w:bCs/>
                <w:color w:val="53565A"/>
                <w:sz w:val="24"/>
                <w:szCs w:val="24"/>
                <w:lang w:val="en-AU"/>
              </w:rPr>
            </w:pPr>
            <w:r w:rsidRPr="009B5728">
              <w:rPr>
                <w:b/>
                <w:bCs/>
                <w:color w:val="000000"/>
                <w:sz w:val="24"/>
                <w:szCs w:val="24"/>
                <w:lang w:val="en-AU"/>
              </w:rPr>
              <w:t>Teaching and learning</w:t>
            </w:r>
          </w:p>
        </w:tc>
        <w:tc>
          <w:tcPr>
            <w:tcW w:w="6457" w:type="dxa"/>
            <w:tcBorders>
              <w:left w:val="single" w:sz="4" w:space="0" w:color="auto"/>
            </w:tcBorders>
          </w:tcPr>
          <w:p>
            <w:r>
              <w:rPr>
                <w:rFonts w:ascii="Arial" w:eastAsia="Arial" w:hAnsi="Arial" w:cs="Arial"/>
                <w:b w:val="0"/>
                <w:color w:val="auto"/>
                <w:sz w:val="20"/>
              </w:rPr>
              <w:t>Documented teaching and learning program based on the Victorian Curriculum and senior secondary pathways, incorporating extra-curricula programs</w:t>
            </w:r>
          </w:p>
        </w:tc>
        <w:tc>
          <w:tcPr>
            <w:tcW w:w="6966" w:type="dxa"/>
            <w:vMerge w:val="restart"/>
            <w:vAlign w:val="center"/>
          </w:tcPr>
          <w:p>
            <w:r>
              <w:rPr>
                <w:rFonts w:ascii="Arial" w:eastAsia="Arial" w:hAnsi="Arial" w:cs="Arial"/>
                <w:b w:val="0"/>
                <w:color w:val="auto"/>
                <w:sz w:val="20"/>
              </w:rPr>
              <w:t>Evolving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58BFBD"/>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0"/>
              </w:rPr>
              <w:t>Use of common and subject-specific high impact teaching and learning strategies as part of a shared and responsive teaching and learning model implemented through positive and supportive student-staff relationships</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57B5E7"/>
          </w:tcPr>
          <w:p w:rsidR="00446D10" w:rsidRPr="009B5728" w:rsidP="00363D8E">
            <w:pPr>
              <w:rPr>
                <w:b/>
                <w:bCs/>
                <w:color w:val="53565A"/>
                <w:sz w:val="24"/>
                <w:szCs w:val="24"/>
                <w:lang w:val="en-AU"/>
              </w:rPr>
            </w:pPr>
            <w:r w:rsidRPr="009B5728">
              <w:rPr>
                <w:b/>
                <w:bCs/>
                <w:color w:val="000000"/>
                <w:sz w:val="24"/>
                <w:szCs w:val="24"/>
                <w:lang w:val="en-AU"/>
              </w:rPr>
              <w:t>Assessment</w:t>
            </w:r>
          </w:p>
        </w:tc>
        <w:tc>
          <w:tcPr>
            <w:tcW w:w="6457" w:type="dxa"/>
            <w:tcBorders>
              <w:left w:val="single" w:sz="4" w:space="0" w:color="auto"/>
            </w:tcBorders>
          </w:tcPr>
          <w:p>
            <w:r>
              <w:rPr>
                <w:rFonts w:ascii="Arial" w:eastAsia="Arial" w:hAnsi="Arial" w:cs="Arial"/>
                <w:b w:val="0"/>
                <w:color w:val="auto"/>
                <w:sz w:val="20"/>
              </w:rPr>
              <w:t>Systematic use of data and evidence to drive the prioritisation, development, and implementation of actions in schools and classrooms.</w:t>
            </w:r>
          </w:p>
        </w:tc>
        <w:tc>
          <w:tcPr>
            <w:tcW w:w="6966" w:type="dxa"/>
            <w:vMerge w:val="restart"/>
            <w:vAlign w:val="center"/>
          </w:tcPr>
          <w:p>
            <w:r>
              <w:rPr>
                <w:rFonts w:ascii="Arial" w:eastAsia="Arial" w:hAnsi="Arial" w:cs="Arial"/>
                <w:b w:val="0"/>
                <w:color w:val="auto"/>
                <w:sz w:val="20"/>
              </w:rPr>
              <w:t>Evolving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57B5E7"/>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0"/>
              </w:rPr>
              <w:t>Systematic use of assessment strategies and measurement practices to obtain and provide feedback on student learning growth, attainment and wellbeing capabilities</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F8CDDB"/>
          </w:tcPr>
          <w:p w:rsidR="00446D10" w:rsidRPr="009B5728" w:rsidP="00363D8E">
            <w:pPr>
              <w:rPr>
                <w:b/>
                <w:bCs/>
                <w:color w:val="53565A"/>
                <w:sz w:val="24"/>
                <w:szCs w:val="24"/>
                <w:lang w:val="en-AU"/>
              </w:rPr>
            </w:pPr>
            <w:r w:rsidRPr="009B5728">
              <w:rPr>
                <w:b/>
                <w:bCs/>
                <w:color w:val="000000"/>
                <w:sz w:val="24"/>
                <w:szCs w:val="24"/>
                <w:lang w:val="en-AU"/>
              </w:rPr>
              <w:t>Engagement</w:t>
            </w:r>
          </w:p>
        </w:tc>
        <w:tc>
          <w:tcPr>
            <w:tcW w:w="6457" w:type="dxa"/>
            <w:tcBorders>
              <w:left w:val="single" w:sz="4" w:space="0" w:color="auto"/>
            </w:tcBorders>
          </w:tcPr>
          <w:p>
            <w:r>
              <w:rPr>
                <w:rFonts w:ascii="Arial" w:eastAsia="Arial" w:hAnsi="Arial" w:cs="Arial"/>
                <w:b w:val="0"/>
                <w:color w:val="auto"/>
                <w:sz w:val="20"/>
              </w:rPr>
              <w:t>Strong relationships and active partnerships between schools and families/carers, communities, and organisations to strengthen students’ participation and  engagement in school</w:t>
            </w:r>
          </w:p>
        </w:tc>
        <w:tc>
          <w:tcPr>
            <w:tcW w:w="6966" w:type="dxa"/>
            <w:vMerge w:val="restart"/>
            <w:vAlign w:val="center"/>
          </w:tcPr>
          <w:p>
            <w:r>
              <w:rPr>
                <w:rFonts w:ascii="Arial" w:eastAsia="Arial" w:hAnsi="Arial" w:cs="Arial"/>
                <w:b w:val="0"/>
                <w:color w:val="auto"/>
                <w:sz w:val="20"/>
              </w:rPr>
              <w:t>Embedding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F8CDDB"/>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0"/>
              </w:rPr>
              <w:t>Activation of student voice and agency, including in leadership and learning, to strengthen students’ participation and engagement in school</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D2ACD0"/>
          </w:tcPr>
          <w:p w:rsidR="00446D10" w:rsidRPr="009B5728" w:rsidP="00363D8E">
            <w:pPr>
              <w:rPr>
                <w:b/>
                <w:bCs/>
                <w:color w:val="53565A"/>
                <w:sz w:val="24"/>
                <w:szCs w:val="24"/>
                <w:lang w:val="en-AU"/>
              </w:rPr>
            </w:pPr>
            <w:r w:rsidRPr="009B5728">
              <w:rPr>
                <w:b/>
                <w:bCs/>
                <w:color w:val="000000"/>
                <w:sz w:val="24"/>
                <w:szCs w:val="24"/>
                <w:lang w:val="en-AU"/>
              </w:rPr>
              <w:t>Support and resources</w:t>
            </w:r>
          </w:p>
        </w:tc>
        <w:tc>
          <w:tcPr>
            <w:tcW w:w="6457" w:type="dxa"/>
            <w:tcBorders>
              <w:left w:val="single" w:sz="4" w:space="0" w:color="auto"/>
            </w:tcBorders>
          </w:tcPr>
          <w:p>
            <w:r>
              <w:rPr>
                <w:rFonts w:ascii="Arial" w:eastAsia="Arial" w:hAnsi="Arial" w:cs="Arial"/>
                <w:b w:val="0"/>
                <w:color w:val="auto"/>
                <w:sz w:val="20"/>
              </w:rPr>
              <w:t>Responsive, tiered and contextualised approaches and strong relationships to support student learning, wellbeing and inclusion</w:t>
            </w:r>
          </w:p>
        </w:tc>
        <w:tc>
          <w:tcPr>
            <w:tcW w:w="6966" w:type="dxa"/>
            <w:vMerge w:val="restart"/>
            <w:vAlign w:val="center"/>
          </w:tcPr>
          <w:p>
            <w:r>
              <w:rPr>
                <w:rFonts w:ascii="Arial" w:eastAsia="Arial" w:hAnsi="Arial" w:cs="Arial"/>
                <w:b w:val="0"/>
                <w:color w:val="auto"/>
                <w:sz w:val="20"/>
              </w:rPr>
              <w:t>Embedding</w:t>
            </w: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D2ACD0"/>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0"/>
              </w:rPr>
              <w:t>Effective use of resources and active partnerships with families/carers, specialist providers and community organisations to provide responsive support to students</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3905"/>
        <w:gridCol w:w="11215"/>
      </w:tblGrid>
      <w:tr w:rsidTr="00A84052">
        <w:tblPrEx>
          <w:tblW w:w="15120" w:type="dxa"/>
          <w:tblInd w:w="-455" w:type="dxa"/>
          <w:tblCellMar>
            <w:top w:w="115" w:type="dxa"/>
            <w:left w:w="115" w:type="dxa"/>
            <w:bottom w:w="115" w:type="dxa"/>
            <w:right w:w="115" w:type="dxa"/>
          </w:tblCellMar>
          <w:tblLook w:val="04A0"/>
        </w:tblPrEx>
        <w:trPr>
          <w:trHeight w:val="15"/>
        </w:trPr>
        <w:tc>
          <w:tcPr>
            <w:tcW w:w="3905" w:type="dxa"/>
            <w:shd w:val="clear" w:color="auto" w:fill="D9D9D9" w:themeFill="background1" w:themeFillShade="D9"/>
          </w:tcPr>
          <w:p>
            <w:r>
              <w:rPr>
                <w:rFonts w:ascii="Arial" w:eastAsia="Arial" w:hAnsi="Arial" w:cs="Arial"/>
                <w:b/>
                <w:color w:val="auto"/>
                <w:sz w:val="20"/>
              </w:rPr>
              <w:t>Future planning</w:t>
            </w:r>
          </w:p>
        </w:tc>
        <w:tc>
          <w:tcPr>
            <w:tcW w:w="11215" w:type="dxa"/>
          </w:tcPr>
          <w:p>
            <w:r>
              <w:rPr>
                <w:rFonts w:ascii="Arial" w:eastAsia="Arial" w:hAnsi="Arial" w:cs="Arial"/>
                <w:b w:val="0"/>
                <w:color w:val="auto"/>
                <w:sz w:val="20"/>
              </w:rPr>
              <w:t>KIS 1</w:t>
              <w:br/>
              <w:br/>
              <w:t>To continue building on a whole-school approach to improve Numeracy.</w:t>
              <w:br/>
              <w:br/>
              <w:t>Actions</w:t>
              <w:br/>
              <w:br/>
              <w:t>Develop an F-6 Scope and Sequence document based on the new Vic Curriculum and Di Seamen’s Big Ideas.</w:t>
              <w:br/>
              <w:br/>
              <w:t>Provide a multi-approach PL program for staff with a focus on formative assessment and evidence-based teaching approaches.</w:t>
              <w:br/>
              <w:br/>
              <w:t>Activities</w:t>
              <w:br/>
              <w:br/>
              <w:t>Review curriculum content and teaching approaches. Two additional non-teaching days will provide time for the SIT to complete this work.</w:t>
              <w:br/>
              <w:br/>
              <w:t xml:space="preserve">Create a scope and sequence map using the new VC and Di Seamen’s Big Ideas approach by the end of Term 1. </w:t>
              <w:br/>
              <w:br/>
              <w:t>Two additional non-teaching days will provide time for the SIT to complete this work.</w:t>
              <w:br/>
              <w:br/>
              <w:t>Lead the staff in the facilitation of the map.</w:t>
              <w:br/>
              <w:br/>
              <w:t>Follow a formative assessment schedule.</w:t>
              <w:br/>
              <w:br/>
              <w:t>Schedule Numeracy professional learning focused on the scope and sequence map, formative assessment and teaching approaches.</w:t>
              <w:br/>
              <w:t>Peer observations conducted on a termly basis – one common focus per term.</w:t>
              <w:br/>
              <w:br/>
              <w:t>Learning walks scheduled – leadership driven.</w:t>
              <w:br/>
              <w:br/>
              <w:t>Modelling by the Learning Specialist with all teachers.</w:t>
              <w:br/>
              <w:br/>
              <w:t>Outcomes</w:t>
              <w:br/>
              <w:br/>
              <w:t>Leaders will have created and initiated the implementation of a relevant and effective whole-school approach to Numeracy and teaching and learning.</w:t>
              <w:br/>
              <w:br/>
              <w:t>Leaders will have actively supported teachers by modelling in class, team teaching and learning.</w:t>
              <w:br/>
              <w:br/>
              <w:t>Teachers will have anecdotal notes and will have provided feedback to peers, regarding teaching observations.</w:t>
              <w:br/>
              <w:br/>
              <w:t>Teachers will have constructive feedback from SIT members resulting from learning walks.</w:t>
              <w:br/>
              <w:br/>
              <w:t>Students will be confident in their learning and identify and celebrate growth steps.</w:t>
              <w:br/>
              <w:br/>
              <w:t>Students will apply themselves during Numeracy sessions at their instructional and slightly challenging levels.</w:t>
              <w:br/>
              <w:br/>
              <w:br/>
              <w:t>Early Success Indicators</w:t>
              <w:br/>
              <w:br/>
              <w:t>During professional learning and PLC meetings teachers will share their new common understandings of Numeracy teaching and learning.</w:t>
              <w:br/>
              <w:br/>
              <w:t>Anecdotal records and written and verbal feedback of peer observations and learning walks will indicate how staff are using their professional learning.</w:t>
              <w:br/>
              <w:br/>
              <w:t>Late Success Indicators</w:t>
              <w:br/>
              <w:br/>
              <w:t>Student work samples in books and on display will reflect the teaching and learning approaches.</w:t>
              <w:br/>
              <w:br/>
              <w:t>The Staff Opinion Survey and Attitudes to School Survey will be positively endorsed.</w:t>
              <w:br/>
              <w:br/>
              <w:br/>
              <w:br/>
              <w:t>KIS 2</w:t>
              <w:br/>
              <w:br/>
              <w:t>To continue building on a whole-school approach to improve student wellbeing.</w:t>
              <w:br/>
              <w:br/>
              <w:br/>
              <w:t>Actions</w:t>
              <w:br/>
              <w:br/>
              <w:t>Formalise a pathway map for in-school, network and external mental health and wellbeing support agencies.</w:t>
              <w:br/>
              <w:br/>
              <w:t>Develop a tiered approach to monitor cohorts’ mental health and wellbeing.</w:t>
              <w:br/>
              <w:br/>
              <w:t>Develop resilience strategies to support students’ emotional and mental health.</w:t>
              <w:br/>
              <w:br/>
              <w:t>Activities</w:t>
              <w:br/>
              <w:br/>
              <w:t>Disability and Inclusion Leading Teacher leads the creation of a tiered student agency support map.</w:t>
              <w:br/>
              <w:br/>
              <w:t>Induct the staff of the tiered supports, and those responsible at each level.</w:t>
              <w:br/>
              <w:br/>
              <w:t>MRA and PLC generated student surveys administered twice each term.</w:t>
              <w:br/>
              <w:br/>
              <w:t>Develop a scope and sequence for building student resilience strategies at F, 12, 34 and 56.</w:t>
              <w:br/>
              <w:br/>
              <w:t>Facilitate zones of regulation or the like in all classrooms at F, 12, 34 and 56.</w:t>
              <w:br/>
              <w:br/>
              <w:t>Create common student feedback approaches at F, 12, 34, 56 to express their wellbeing</w:t>
              <w:br/>
              <w:br/>
              <w:t>Schedule student wellbeing and mental health as a permanent agenda item on PLC and SIT meetings.</w:t>
              <w:br/>
              <w:br/>
              <w:t>Outcomes</w:t>
              <w:br/>
              <w:br/>
              <w:t>Leaders will have created and initiated the implementation of a relevant and effective whole-school approach to Numeracy and teaching and learning.</w:t>
              <w:br/>
              <w:br/>
              <w:t>Leaders will have actively supported teachers by modelling in class, team teaching and learning.</w:t>
              <w:br/>
              <w:br/>
              <w:t>Teachers will have anecdotal notes and will have provided feedback to peers, regarding teaching observations.</w:t>
              <w:br/>
              <w:br/>
              <w:t>Teachers will have constructive feedback from SIT members resulting from learning walks.</w:t>
              <w:br/>
              <w:br/>
              <w:t>Students will be confident in their learning and identify and celebrate growth steps.</w:t>
              <w:br/>
              <w:br/>
              <w:t>Students will apply themselves during Numeracy sessions at their instructional and slightly challenging levels.</w:t>
              <w:br/>
              <w:br/>
              <w:br/>
              <w:t>Early Success Indicators</w:t>
              <w:br/>
              <w:br/>
              <w:t>During professional learning and PLC meetings teachers will share their new common understandings of Numeracy teaching and learning.</w:t>
              <w:br/>
              <w:br/>
              <w:t>Anecdotal records and written and verbal feedback of peer observations and learning walks will indicate how staff are using their professional learning.</w:t>
              <w:br/>
              <w:br/>
              <w:t>Late Indicators</w:t>
              <w:br/>
              <w:br/>
              <w:t>Student work samples in books and on display will reflect the teaching and learning approaches.</w:t>
              <w:br/>
              <w:br/>
              <w:t>The Staff Opinion Survey will be positively endorsed.</w:t>
              <w:br/>
              <w:br/>
              <w:t>The Attitudes to School Survey will be positively endorsed.</w:t>
              <w:br/>
              <w:br/>
            </w: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687FB5" w:rsidRPr="009B5728" w:rsidP="00687FB5">
            <w:pPr>
              <w:pStyle w:val="ESBodyText"/>
              <w:rPr>
                <w:b/>
                <w:sz w:val="20"/>
                <w:lang w:val="en-AU"/>
              </w:rPr>
            </w:pPr>
            <w:r w:rsidRPr="009B5728">
              <w:rPr>
                <w:b/>
                <w:sz w:val="20"/>
                <w:lang w:val="en-AU"/>
              </w:rPr>
              <w:t>Documents that support this plan</w:t>
            </w:r>
          </w:p>
        </w:tc>
        <w:tc>
          <w:tcPr>
            <w:tcW w:w="11215" w:type="dxa"/>
          </w:tcPr>
          <w:p w:rsidR="00687FB5" w:rsidRPr="009B5728" w:rsidP="00EE49B9">
            <w:pPr>
              <w:pStyle w:val="ESBodyText"/>
              <w:rPr>
                <w:sz w:val="20"/>
                <w:lang w:val="en-AU"/>
              </w:rPr>
            </w:pPr>
          </w:p>
        </w:tc>
      </w:tr>
    </w:tbl>
    <w:p w:rsidR="00C703C5" w:rsidRPr="009B5728" w:rsidP="004E7357">
      <w:pPr>
        <w:pStyle w:val="ESBodyText"/>
        <w:rPr>
          <w:lang w:val="en-AU"/>
        </w:rPr>
        <w:sectPr w:rsidSect="00B2115D">
          <w:headerReference w:type="even" r:id="rId14"/>
          <w:headerReference w:type="default" r:id="rId15"/>
          <w:footerReference w:type="default" r:id="rId16"/>
          <w:headerReference w:type="first" r:id="rId17"/>
          <w:pgSz w:w="16838" w:h="11906" w:orient="landscape" w:code="9"/>
          <w:pgMar w:top="1304" w:right="2036" w:bottom="1240" w:left="1304" w:header="624" w:footer="532" w:gutter="0"/>
          <w:pgNumType w:start="2"/>
          <w:cols w:space="397"/>
          <w:docGrid w:linePitch="360"/>
        </w:sectPr>
      </w:pPr>
    </w:p>
    <w:p w:rsidR="00145C6B" w:rsidRPr="00041607" w:rsidP="00CC45E0">
      <w:pPr>
        <w:pStyle w:val="ESIntroParagraph"/>
        <w:ind w:left="-567" w:right="1168" w:firstLine="27"/>
        <w:rPr>
          <w:b/>
          <w:color w:val="AF272F"/>
          <w:sz w:val="32"/>
          <w:szCs w:val="32"/>
          <w:lang w:val="en-AU"/>
        </w:rPr>
      </w:pPr>
      <w:r w:rsidRPr="00041607">
        <w:rPr>
          <w:b/>
          <w:color w:val="AF272F"/>
          <w:sz w:val="32"/>
          <w:szCs w:val="32"/>
          <w:lang w:val="en-AU"/>
        </w:rPr>
        <w:t xml:space="preserve">Select </w:t>
      </w:r>
      <w:r w:rsidRPr="00041607" w:rsidR="00FB15E2">
        <w:rPr>
          <w:b/>
          <w:color w:val="AF272F"/>
          <w:sz w:val="32"/>
          <w:szCs w:val="32"/>
          <w:lang w:val="en-AU"/>
        </w:rPr>
        <w:t>a</w:t>
      </w:r>
      <w:r w:rsidRPr="00041607">
        <w:rPr>
          <w:b/>
          <w:color w:val="AF272F"/>
          <w:sz w:val="32"/>
          <w:szCs w:val="32"/>
          <w:lang w:val="en-AU"/>
        </w:rPr>
        <w:t xml:space="preserve">nnual </w:t>
      </w:r>
      <w:r w:rsidRPr="00041607" w:rsidR="00FB15E2">
        <w:rPr>
          <w:b/>
          <w:color w:val="AF272F"/>
          <w:sz w:val="32"/>
          <w:szCs w:val="32"/>
          <w:lang w:val="en-AU"/>
        </w:rPr>
        <w:t>g</w:t>
      </w:r>
      <w:r w:rsidRPr="00041607">
        <w:rPr>
          <w:b/>
          <w:color w:val="AF272F"/>
          <w:sz w:val="32"/>
          <w:szCs w:val="32"/>
          <w:lang w:val="en-AU"/>
        </w:rPr>
        <w:t xml:space="preserve">oals and </w:t>
      </w:r>
      <w:r w:rsidRPr="00041607">
        <w:rPr>
          <w:b/>
          <w:color w:val="AF272F"/>
          <w:sz w:val="32"/>
          <w:szCs w:val="32"/>
          <w:lang w:val="en-AU"/>
        </w:rPr>
        <w:t>KIS</w:t>
      </w:r>
    </w:p>
    <w:p w:rsidR="00312C54"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589"/>
        <w:gridCol w:w="1457"/>
        <w:gridCol w:w="6219"/>
        <w:gridCol w:w="3945"/>
      </w:tblGrid>
      <w:tr w:rsidTr="000100BE">
        <w:tblPrEx>
          <w:tblW w:w="15210" w:type="dxa"/>
          <w:tblInd w:w="-545" w:type="dxa"/>
          <w:tblCellMar>
            <w:top w:w="115" w:type="dxa"/>
            <w:left w:w="115" w:type="dxa"/>
            <w:bottom w:w="115" w:type="dxa"/>
            <w:right w:w="115" w:type="dxa"/>
          </w:tblCellMar>
          <w:tblLook w:val="04A0"/>
        </w:tblPrEx>
        <w:trPr>
          <w:trHeight w:val="783"/>
        </w:trPr>
        <w:tc>
          <w:tcPr>
            <w:tcW w:w="3589"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Four</w:t>
            </w:r>
            <w:r w:rsidRPr="00041607" w:rsidR="00FB15E2">
              <w:rPr>
                <w:lang w:val="en-AU"/>
              </w:rPr>
              <w:t>-y</w:t>
            </w:r>
            <w:r w:rsidRPr="00041607">
              <w:rPr>
                <w:lang w:val="en-AU"/>
              </w:rPr>
              <w:t xml:space="preserve">ear </w:t>
            </w:r>
            <w:r w:rsidRPr="00041607" w:rsidR="00FB15E2">
              <w:rPr>
                <w:lang w:val="en-AU"/>
              </w:rPr>
              <w:t>s</w:t>
            </w:r>
            <w:r w:rsidRPr="00041607">
              <w:rPr>
                <w:lang w:val="en-AU"/>
              </w:rPr>
              <w:t xml:space="preserve">trategic </w:t>
            </w:r>
            <w:r w:rsidRPr="00041607" w:rsidR="00FB15E2">
              <w:rPr>
                <w:lang w:val="en-AU"/>
              </w:rPr>
              <w:t>g</w:t>
            </w:r>
            <w:r w:rsidRPr="00041607">
              <w:rPr>
                <w:lang w:val="en-AU"/>
              </w:rPr>
              <w:t>oals</w:t>
            </w:r>
          </w:p>
        </w:tc>
        <w:tc>
          <w:tcPr>
            <w:tcW w:w="1457" w:type="dxa"/>
            <w:shd w:val="clear" w:color="auto" w:fill="D9D9D9" w:themeFill="background1" w:themeFillShade="D9"/>
          </w:tcPr>
          <w:p w:rsidR="00B06A30" w:rsidRPr="00041607" w:rsidP="00B06A30">
            <w:pPr>
              <w:pStyle w:val="Heading3"/>
              <w:spacing w:before="100" w:beforeAutospacing="1" w:after="0"/>
              <w:rPr>
                <w:lang w:val="en-AU"/>
              </w:rPr>
            </w:pPr>
            <w:r w:rsidRPr="00041607">
              <w:rPr>
                <w:lang w:val="en-AU"/>
              </w:rPr>
              <w:t>Is this selected for focus this year?</w:t>
            </w:r>
          </w:p>
          <w:p w:rsidR="00B06A30" w:rsidRPr="00041607" w:rsidP="00DA66C8">
            <w:pPr>
              <w:pStyle w:val="Heading3"/>
              <w:spacing w:before="100" w:beforeAutospacing="1" w:after="0"/>
              <w:rPr>
                <w:lang w:val="en-AU"/>
              </w:rPr>
            </w:pPr>
          </w:p>
        </w:tc>
        <w:tc>
          <w:tcPr>
            <w:tcW w:w="6219" w:type="dxa"/>
            <w:shd w:val="clear" w:color="auto" w:fill="D9D9D9" w:themeFill="background1" w:themeFillShade="D9"/>
          </w:tcPr>
          <w:p w:rsidR="00B06A30" w:rsidRPr="00041607" w:rsidP="00DA66C8">
            <w:pPr>
              <w:spacing w:before="100" w:beforeAutospacing="1" w:after="0"/>
              <w:rPr>
                <w:color w:val="000000" w:themeColor="text1"/>
                <w:sz w:val="20"/>
                <w:lang w:val="en-AU"/>
              </w:rPr>
            </w:pPr>
            <w:r w:rsidRPr="00041607">
              <w:rPr>
                <w:b/>
                <w:lang w:val="en-AU"/>
              </w:rPr>
              <w:t>Four</w:t>
            </w:r>
            <w:r w:rsidRPr="00041607" w:rsidR="00FB15E2">
              <w:rPr>
                <w:b/>
                <w:lang w:val="en-AU"/>
              </w:rPr>
              <w:t>-y</w:t>
            </w:r>
            <w:r w:rsidRPr="00041607">
              <w:rPr>
                <w:b/>
                <w:lang w:val="en-AU"/>
              </w:rPr>
              <w:t xml:space="preserve">ear </w:t>
            </w:r>
            <w:r w:rsidRPr="00041607" w:rsidR="00FB15E2">
              <w:rPr>
                <w:b/>
                <w:lang w:val="en-AU"/>
              </w:rPr>
              <w:t>s</w:t>
            </w:r>
            <w:r w:rsidRPr="00041607">
              <w:rPr>
                <w:b/>
                <w:lang w:val="en-AU"/>
              </w:rPr>
              <w:t xml:space="preserve">trategic </w:t>
            </w:r>
            <w:r w:rsidRPr="00041607" w:rsidR="00FB15E2">
              <w:rPr>
                <w:b/>
                <w:lang w:val="en-AU"/>
              </w:rPr>
              <w:t>t</w:t>
            </w:r>
            <w:r w:rsidRPr="00041607">
              <w:rPr>
                <w:b/>
                <w:lang w:val="en-AU"/>
              </w:rPr>
              <w:t>argets</w:t>
            </w:r>
          </w:p>
        </w:tc>
        <w:tc>
          <w:tcPr>
            <w:tcW w:w="3945"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12</w:t>
            </w:r>
            <w:r w:rsidRPr="00041607" w:rsidR="00FB15E2">
              <w:rPr>
                <w:lang w:val="en-AU"/>
              </w:rPr>
              <w:t>-</w:t>
            </w:r>
            <w:r w:rsidRPr="00041607">
              <w:rPr>
                <w:lang w:val="en-AU"/>
              </w:rPr>
              <w:t>month target</w:t>
            </w:r>
          </w:p>
          <w:p w:rsidR="00B06A30" w:rsidRPr="00041607"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sidR="00FB15E2">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tcPr>
          <w:p w:rsidR="00B06A30" w:rsidRPr="00041607" w:rsidP="00BB23C7">
            <w:pPr>
              <w:pStyle w:val="ESBodyText"/>
              <w:spacing w:after="0"/>
              <w:rPr>
                <w:color w:val="auto"/>
                <w:lang w:val="en-AU"/>
              </w:rPr>
            </w:pPr>
            <w:r w:rsidRPr="00041607">
              <w:rPr>
                <w:rStyle w:val="DefaultParagraphFont"/>
                <w:b/>
                <w:bCs/>
                <w:color w:val="auto"/>
              </w:rPr>
              <w:t>Priorities goal</w:t>
            </w:r>
            <w:r w:rsidRPr="00041607">
              <w:rPr>
                <w:rStyle w:val="DefaultParagraphFont"/>
                <w:b/>
                <w:bCs/>
                <w:color w:val="auto"/>
              </w:rPr>
              <w:br/>
            </w:r>
            <w:r w:rsidRPr="00041607">
              <w:rPr>
                <w:rStyle w:val="DefaultParagraphFont"/>
                <w:color w:val="auto"/>
              </w:rPr>
              <w:t>In 2024 we will continue to focus on student learning - with an increased focus on numeracy - and student wellbeing through the priorities goal, a learning key improvement strategy and a wellbeing key improvement strategy.</w:t>
            </w:r>
          </w:p>
        </w:tc>
        <w:tc>
          <w:tcPr>
            <w:tcW w:w="1457" w:type="dxa"/>
          </w:tcPr>
          <w:p w:rsidR="00B06A30" w:rsidRPr="00041607" w:rsidP="00BB23C7">
            <w:pPr>
              <w:pStyle w:val="ESBodyText"/>
              <w:spacing w:after="0"/>
              <w:rPr>
                <w:color w:val="auto"/>
                <w:lang w:val="en-AU"/>
              </w:rPr>
            </w:pPr>
            <w:r w:rsidRPr="00041607">
              <w:rPr>
                <w:rStyle w:val="DefaultParagraphFont"/>
                <w:color w:val="auto"/>
              </w:rPr>
              <w:t>No</w:t>
            </w:r>
          </w:p>
        </w:tc>
        <w:tc>
          <w:tcPr>
            <w:tcW w:w="6219" w:type="dxa"/>
          </w:tcPr>
          <w:p w:rsidR="00B06A30" w:rsidRPr="00041607" w:rsidP="00BB23C7">
            <w:pPr>
              <w:pStyle w:val="ESBodyText"/>
              <w:spacing w:after="0"/>
              <w:rPr>
                <w:color w:val="auto"/>
                <w:lang w:val="en-AU"/>
              </w:rPr>
            </w:pPr>
            <w:r w:rsidRPr="00041607">
              <w:rPr>
                <w:rStyle w:val="DefaultParagraphFont"/>
                <w:color w:val="auto"/>
              </w:rPr>
              <w:t>Support for the priorities</w:t>
            </w: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color w:val="auto"/>
                <w:lang w:val="en-AU"/>
              </w:rPr>
            </w:pPr>
            <w:r w:rsidRPr="00041607">
              <w:rPr>
                <w:rStyle w:val="DefaultParagraphFont"/>
                <w:color w:val="auto"/>
              </w:rPr>
              <w:t>Maximise the learning growth for all students.</w:t>
            </w:r>
          </w:p>
        </w:tc>
        <w:tc>
          <w:tcPr>
            <w:tcW w:w="1457" w:type="dxa"/>
            <w:vMerge w:val="restart"/>
          </w:tcPr>
          <w:p w:rsidR="00B06A30" w:rsidRPr="00041607" w:rsidP="00BB23C7">
            <w:pPr>
              <w:pStyle w:val="ESBodyText"/>
              <w:spacing w:after="0"/>
              <w:rPr>
                <w:color w:val="auto"/>
                <w:lang w:val="en-AU"/>
              </w:rPr>
            </w:pPr>
            <w:r w:rsidRPr="00041607">
              <w:rPr>
                <w:rStyle w:val="DefaultParagraphFont"/>
                <w:color w:val="auto"/>
              </w:rPr>
              <w:t>Yes</w:t>
            </w: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 xml:space="preserve">Top 2 bands NAPLAN </w:t>
            </w:r>
          </w:p>
          <w:p w:rsidR="00B06A30" w:rsidRPr="00041607" w:rsidP="00BB23C7">
            <w:pPr>
              <w:pStyle w:val="ESBodyText"/>
              <w:spacing w:after="0"/>
              <w:rPr>
                <w:rStyle w:val="DefaultParagraphFont"/>
                <w:color w:val="auto"/>
                <w:sz w:val="18"/>
                <w:szCs w:val="18"/>
              </w:rPr>
            </w:pPr>
            <w:r w:rsidRPr="00041607">
              <w:rPr>
                <w:rStyle w:val="DefaultParagraphFont"/>
                <w:color w:val="000000"/>
              </w:rPr>
              <w:t>Increase the percentage of Year 5 students achieving in the top 2 bands in NAPLAN for:</w:t>
            </w:r>
          </w:p>
          <w:p w:rsidR="00B06A30" w:rsidRPr="00041607" w:rsidP="00BB23C7">
            <w:pPr>
              <w:pStyle w:val="ESBodyText"/>
              <w:numPr>
                <w:ilvl w:val="0"/>
                <w:numId w:val="18"/>
              </w:numPr>
              <w:spacing w:after="0"/>
              <w:ind w:left="720" w:hanging="183"/>
              <w:rPr>
                <w:rStyle w:val="DefaultParagraphFont"/>
                <w:color w:val="auto"/>
                <w:sz w:val="18"/>
                <w:szCs w:val="18"/>
              </w:rPr>
            </w:pPr>
            <w:r w:rsidRPr="00041607">
              <w:rPr>
                <w:rStyle w:val="DefaultParagraphFont"/>
                <w:color w:val="000000"/>
              </w:rPr>
              <w:t xml:space="preserve">Reading and viewing from 27% (2021) to 40% (2025) </w:t>
            </w:r>
          </w:p>
          <w:p w:rsidR="00B06A30" w:rsidRPr="00041607" w:rsidP="00BB23C7">
            <w:pPr>
              <w:pStyle w:val="ESBodyText"/>
              <w:numPr>
                <w:ilvl w:val="0"/>
                <w:numId w:val="18"/>
              </w:numPr>
              <w:spacing w:after="0"/>
              <w:ind w:left="720" w:hanging="183"/>
              <w:rPr>
                <w:rStyle w:val="DefaultParagraphFont"/>
                <w:color w:val="auto"/>
                <w:sz w:val="18"/>
                <w:szCs w:val="18"/>
              </w:rPr>
            </w:pPr>
            <w:r w:rsidRPr="00041607">
              <w:rPr>
                <w:rStyle w:val="DefaultParagraphFont"/>
                <w:color w:val="000000"/>
              </w:rPr>
              <w:t>Writing from 13% (2021) to 25% (2025)</w:t>
            </w:r>
          </w:p>
          <w:p w:rsidR="00B06A30" w:rsidRPr="00041607" w:rsidP="00BB23C7">
            <w:pPr>
              <w:pStyle w:val="ESBodyText"/>
              <w:numPr>
                <w:ilvl w:val="0"/>
                <w:numId w:val="18"/>
              </w:numPr>
              <w:spacing w:after="0"/>
              <w:ind w:left="720" w:hanging="183"/>
              <w:rPr>
                <w:rStyle w:val="DefaultParagraphFont"/>
                <w:color w:val="auto"/>
                <w:sz w:val="18"/>
                <w:szCs w:val="18"/>
              </w:rPr>
            </w:pPr>
            <w:r w:rsidRPr="00041607">
              <w:rPr>
                <w:rStyle w:val="DefaultParagraphFont"/>
                <w:color w:val="000000"/>
              </w:rPr>
              <w:t>Numeracy from 20% (2021) to 30% (2025).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NA</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 xml:space="preserve">Benchmark growth </w:t>
            </w:r>
          </w:p>
          <w:p w:rsidR="00B06A30" w:rsidRPr="00041607" w:rsidP="00BB23C7">
            <w:pPr>
              <w:pStyle w:val="ESBodyText"/>
              <w:spacing w:after="0"/>
              <w:rPr>
                <w:rStyle w:val="DefaultParagraphFont"/>
                <w:color w:val="auto"/>
                <w:sz w:val="18"/>
                <w:szCs w:val="18"/>
              </w:rPr>
            </w:pPr>
            <w:r w:rsidRPr="00041607">
              <w:rPr>
                <w:rStyle w:val="DefaultParagraphFont"/>
                <w:color w:val="000000"/>
              </w:rPr>
              <w:t>Increase the percentage of students rated to be at or above benchmark growth in NAPLAN for:</w:t>
            </w:r>
          </w:p>
          <w:p w:rsidR="00B06A30" w:rsidRPr="00041607" w:rsidP="00BB23C7">
            <w:pPr>
              <w:pStyle w:val="ESBodyText"/>
              <w:numPr>
                <w:ilvl w:val="0"/>
                <w:numId w:val="19"/>
              </w:numPr>
              <w:spacing w:after="0"/>
              <w:ind w:left="720" w:hanging="183"/>
              <w:rPr>
                <w:rStyle w:val="DefaultParagraphFont"/>
                <w:color w:val="auto"/>
                <w:sz w:val="18"/>
                <w:szCs w:val="18"/>
              </w:rPr>
            </w:pPr>
            <w:r w:rsidRPr="00041607">
              <w:rPr>
                <w:rStyle w:val="DefaultParagraphFont"/>
                <w:color w:val="000000"/>
              </w:rPr>
              <w:t xml:space="preserve">Reading from 72% (2021) to 80% (2025) </w:t>
            </w:r>
          </w:p>
          <w:p w:rsidR="00B06A30" w:rsidRPr="00041607" w:rsidP="00BB23C7">
            <w:pPr>
              <w:pStyle w:val="ESBodyText"/>
              <w:numPr>
                <w:ilvl w:val="0"/>
                <w:numId w:val="19"/>
              </w:numPr>
              <w:spacing w:after="0"/>
              <w:ind w:left="720" w:hanging="183"/>
              <w:rPr>
                <w:rStyle w:val="DefaultParagraphFont"/>
                <w:color w:val="auto"/>
                <w:sz w:val="18"/>
                <w:szCs w:val="18"/>
              </w:rPr>
            </w:pPr>
            <w:r w:rsidRPr="00041607">
              <w:rPr>
                <w:rStyle w:val="DefaultParagraphFont"/>
                <w:color w:val="000000"/>
              </w:rPr>
              <w:t>Writing from 66% (2021) to 80% (2025)</w:t>
            </w:r>
          </w:p>
          <w:p w:rsidR="00B06A30" w:rsidRPr="00041607" w:rsidP="00BB23C7">
            <w:pPr>
              <w:pStyle w:val="ESBodyText"/>
              <w:numPr>
                <w:ilvl w:val="0"/>
                <w:numId w:val="19"/>
              </w:numPr>
              <w:spacing w:after="0"/>
              <w:ind w:left="720" w:hanging="183"/>
              <w:rPr>
                <w:rStyle w:val="DefaultParagraphFont"/>
                <w:color w:val="auto"/>
                <w:sz w:val="18"/>
                <w:szCs w:val="18"/>
              </w:rPr>
            </w:pPr>
            <w:r w:rsidRPr="00041607">
              <w:rPr>
                <w:rStyle w:val="DefaultParagraphFont"/>
                <w:color w:val="000000"/>
              </w:rPr>
              <w:t>Number and algebra from 72% (2021) to 80% (2025).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NA</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 xml:space="preserve">Teacher judgement </w:t>
            </w:r>
          </w:p>
          <w:p w:rsidR="00B06A30" w:rsidRPr="00041607" w:rsidP="00BB23C7">
            <w:pPr>
              <w:pStyle w:val="ESBodyText"/>
              <w:spacing w:after="0"/>
              <w:rPr>
                <w:rStyle w:val="DefaultParagraphFont"/>
                <w:color w:val="auto"/>
                <w:sz w:val="18"/>
                <w:szCs w:val="18"/>
              </w:rPr>
            </w:pPr>
            <w:r w:rsidRPr="00041607">
              <w:rPr>
                <w:rStyle w:val="DefaultParagraphFont"/>
                <w:color w:val="000000"/>
              </w:rPr>
              <w:t>Increase the percentage of Years F-6 students rated by teacher judgement to be at or above age expected levels on the Victorian Curriculum for:</w:t>
            </w:r>
          </w:p>
          <w:p w:rsidR="00B06A30" w:rsidRPr="00041607" w:rsidP="00BB23C7">
            <w:pPr>
              <w:pStyle w:val="ESBodyText"/>
              <w:numPr>
                <w:ilvl w:val="0"/>
                <w:numId w:val="20"/>
              </w:numPr>
              <w:spacing w:after="0"/>
              <w:ind w:left="720" w:hanging="183"/>
              <w:rPr>
                <w:rStyle w:val="DefaultParagraphFont"/>
                <w:color w:val="auto"/>
                <w:sz w:val="18"/>
                <w:szCs w:val="18"/>
              </w:rPr>
            </w:pPr>
            <w:r w:rsidRPr="00041607">
              <w:rPr>
                <w:rStyle w:val="DefaultParagraphFont"/>
                <w:color w:val="000000"/>
              </w:rPr>
              <w:t xml:space="preserve">Reading and viewing from 85% (2020) to 89% (2025) </w:t>
            </w:r>
          </w:p>
          <w:p w:rsidR="00B06A30" w:rsidRPr="00041607" w:rsidP="00BB23C7">
            <w:pPr>
              <w:pStyle w:val="ESBodyText"/>
              <w:numPr>
                <w:ilvl w:val="0"/>
                <w:numId w:val="20"/>
              </w:numPr>
              <w:spacing w:after="0"/>
              <w:ind w:left="720" w:hanging="183"/>
              <w:rPr>
                <w:rStyle w:val="DefaultParagraphFont"/>
                <w:color w:val="auto"/>
                <w:sz w:val="18"/>
                <w:szCs w:val="18"/>
              </w:rPr>
            </w:pPr>
            <w:r w:rsidRPr="00041607">
              <w:rPr>
                <w:rStyle w:val="DefaultParagraphFont"/>
                <w:color w:val="000000"/>
              </w:rPr>
              <w:t>Writing from 74% (2020) to 80% (2025)</w:t>
            </w:r>
          </w:p>
          <w:p w:rsidR="00B06A30" w:rsidRPr="00041607" w:rsidP="00BB23C7">
            <w:pPr>
              <w:pStyle w:val="ESBodyText"/>
              <w:numPr>
                <w:ilvl w:val="0"/>
                <w:numId w:val="20"/>
              </w:numPr>
              <w:spacing w:after="0"/>
              <w:ind w:left="720" w:hanging="183"/>
              <w:rPr>
                <w:rStyle w:val="DefaultParagraphFont"/>
                <w:color w:val="auto"/>
                <w:sz w:val="18"/>
                <w:szCs w:val="18"/>
              </w:rPr>
            </w:pPr>
            <w:r w:rsidRPr="00041607">
              <w:rPr>
                <w:rStyle w:val="DefaultParagraphFont"/>
                <w:color w:val="000000"/>
              </w:rPr>
              <w:t>Number and algebra from  87% (2020) to 89% % (2025).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80% of students achieving 12 months or more growth in Number and algebra.</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 xml:space="preserve">School Staff Survey </w:t>
            </w:r>
          </w:p>
          <w:p w:rsidR="00B06A30" w:rsidRPr="00041607" w:rsidP="00BB23C7">
            <w:pPr>
              <w:pStyle w:val="ESBodyText"/>
              <w:spacing w:after="0"/>
              <w:rPr>
                <w:rStyle w:val="DefaultParagraphFont"/>
                <w:color w:val="auto"/>
                <w:sz w:val="18"/>
                <w:szCs w:val="18"/>
              </w:rPr>
            </w:pPr>
            <w:r w:rsidRPr="00041607">
              <w:rPr>
                <w:rStyle w:val="DefaultParagraphFont"/>
                <w:color w:val="000000"/>
              </w:rPr>
              <w:t>Increase the percentage of positive endorsement by teachers for the factors:</w:t>
            </w:r>
          </w:p>
          <w:p w:rsidR="00B06A30" w:rsidRPr="00041607" w:rsidP="00BB23C7">
            <w:pPr>
              <w:pStyle w:val="ESBodyText"/>
              <w:numPr>
                <w:ilvl w:val="0"/>
                <w:numId w:val="21"/>
              </w:numPr>
              <w:spacing w:after="0"/>
              <w:ind w:left="720" w:hanging="183"/>
              <w:rPr>
                <w:rStyle w:val="DefaultParagraphFont"/>
                <w:color w:val="auto"/>
                <w:sz w:val="18"/>
                <w:szCs w:val="18"/>
              </w:rPr>
            </w:pPr>
            <w:r w:rsidRPr="00041607">
              <w:rPr>
                <w:rStyle w:val="DefaultParagraphFont"/>
                <w:color w:val="000000"/>
              </w:rPr>
              <w:t xml:space="preserve">understand how to analyse data from 78% (2020) to 80% (2025) </w:t>
            </w:r>
          </w:p>
          <w:p w:rsidR="00B06A30" w:rsidRPr="00041607" w:rsidP="00BB23C7">
            <w:pPr>
              <w:pStyle w:val="ESBodyText"/>
              <w:numPr>
                <w:ilvl w:val="0"/>
                <w:numId w:val="21"/>
              </w:numPr>
              <w:spacing w:after="0"/>
              <w:ind w:left="720" w:hanging="183"/>
              <w:rPr>
                <w:rStyle w:val="DefaultParagraphFont"/>
                <w:color w:val="auto"/>
                <w:sz w:val="18"/>
                <w:szCs w:val="18"/>
              </w:rPr>
            </w:pPr>
            <w:r w:rsidRPr="00041607">
              <w:rPr>
                <w:rStyle w:val="DefaultParagraphFont"/>
                <w:color w:val="000000"/>
              </w:rPr>
              <w:t>moderate assessment tasks together from 78% (2020) to 80% (2025)</w:t>
            </w:r>
          </w:p>
          <w:p w:rsidR="00B06A30" w:rsidRPr="00041607" w:rsidP="00BB23C7">
            <w:pPr>
              <w:pStyle w:val="ESBodyText"/>
              <w:numPr>
                <w:ilvl w:val="0"/>
                <w:numId w:val="21"/>
              </w:numPr>
              <w:spacing w:after="0"/>
              <w:ind w:left="720" w:hanging="183"/>
              <w:rPr>
                <w:rStyle w:val="DefaultParagraphFont"/>
                <w:color w:val="auto"/>
                <w:sz w:val="18"/>
                <w:szCs w:val="18"/>
              </w:rPr>
            </w:pPr>
            <w:r w:rsidRPr="00041607">
              <w:rPr>
                <w:rStyle w:val="DefaultParagraphFont"/>
                <w:color w:val="000000"/>
              </w:rPr>
              <w:t>academic emphasis from 71% (2020) to 80% (2025)</w:t>
            </w:r>
          </w:p>
          <w:p w:rsidR="00B06A30" w:rsidRPr="00041607" w:rsidP="00BB23C7">
            <w:pPr>
              <w:pStyle w:val="ESBodyText"/>
              <w:numPr>
                <w:ilvl w:val="0"/>
                <w:numId w:val="21"/>
              </w:numPr>
              <w:spacing w:after="0"/>
              <w:ind w:left="720" w:hanging="183"/>
              <w:rPr>
                <w:rStyle w:val="DefaultParagraphFont"/>
                <w:color w:val="auto"/>
                <w:sz w:val="18"/>
                <w:szCs w:val="18"/>
              </w:rPr>
            </w:pPr>
            <w:r w:rsidRPr="00041607">
              <w:rPr>
                <w:rStyle w:val="DefaultParagraphFont"/>
                <w:color w:val="000000"/>
              </w:rPr>
              <w:t>collective efficacy from 74% (2020) to 80% (2025).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 xml:space="preserve">Understand how to analyse data maintain at 90% Moderate assessment tasks together maintain at 90%Academic emphasis maintain at 80% Collective efficacy maintain at 90%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color w:val="auto"/>
                <w:lang w:val="en-AU"/>
              </w:rPr>
            </w:pPr>
            <w:r w:rsidRPr="00041607">
              <w:rPr>
                <w:rStyle w:val="DefaultParagraphFont"/>
                <w:color w:val="auto"/>
              </w:rPr>
              <w:t>Increase active participation of all students in their learning.</w:t>
            </w:r>
          </w:p>
        </w:tc>
        <w:tc>
          <w:tcPr>
            <w:tcW w:w="1457" w:type="dxa"/>
            <w:vMerge w:val="restart"/>
          </w:tcPr>
          <w:p w:rsidR="00B06A30" w:rsidRPr="00041607" w:rsidP="00BB23C7">
            <w:pPr>
              <w:pStyle w:val="ESBodyText"/>
              <w:spacing w:after="0"/>
              <w:rPr>
                <w:color w:val="auto"/>
                <w:lang w:val="en-AU"/>
              </w:rPr>
            </w:pPr>
            <w:r w:rsidRPr="00041607">
              <w:rPr>
                <w:rStyle w:val="DefaultParagraphFont"/>
                <w:color w:val="auto"/>
              </w:rPr>
              <w:t>No</w:t>
            </w: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 xml:space="preserve">Attitudes to School Survey </w:t>
            </w:r>
          </w:p>
          <w:p w:rsidR="00B06A30" w:rsidRPr="00041607" w:rsidP="00BB23C7">
            <w:pPr>
              <w:pStyle w:val="ESBodyText"/>
              <w:spacing w:after="0"/>
              <w:rPr>
                <w:rStyle w:val="DefaultParagraphFont"/>
                <w:color w:val="auto"/>
                <w:sz w:val="18"/>
                <w:szCs w:val="18"/>
              </w:rPr>
            </w:pPr>
            <w:r w:rsidRPr="00041607">
              <w:rPr>
                <w:rStyle w:val="DefaultParagraphFont"/>
                <w:color w:val="000000"/>
              </w:rPr>
              <w:t xml:space="preserve">Increase the percentage of positive endorsement by students for the factors: </w:t>
            </w:r>
          </w:p>
          <w:p w:rsidR="00B06A30" w:rsidRPr="00041607" w:rsidP="00BB23C7">
            <w:pPr>
              <w:pStyle w:val="ESBodyText"/>
              <w:numPr>
                <w:ilvl w:val="0"/>
                <w:numId w:val="22"/>
              </w:numPr>
              <w:spacing w:after="0"/>
              <w:ind w:left="720" w:hanging="183"/>
              <w:rPr>
                <w:rStyle w:val="DefaultParagraphFont"/>
                <w:color w:val="auto"/>
                <w:sz w:val="18"/>
                <w:szCs w:val="18"/>
              </w:rPr>
            </w:pPr>
            <w:r w:rsidRPr="00041607">
              <w:rPr>
                <w:rStyle w:val="DefaultParagraphFont"/>
                <w:color w:val="000000"/>
              </w:rPr>
              <w:t xml:space="preserve">student voice and agency from 66% (2020) to 70% (2025). </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 xml:space="preserve">School Staff Survey </w:t>
            </w:r>
          </w:p>
          <w:p w:rsidR="00B06A30" w:rsidRPr="00041607" w:rsidP="00BB23C7">
            <w:pPr>
              <w:pStyle w:val="ESBodyText"/>
              <w:spacing w:after="0"/>
              <w:rPr>
                <w:rStyle w:val="DefaultParagraphFont"/>
                <w:color w:val="auto"/>
                <w:sz w:val="18"/>
                <w:szCs w:val="18"/>
              </w:rPr>
            </w:pPr>
            <w:r w:rsidRPr="00041607">
              <w:rPr>
                <w:rStyle w:val="DefaultParagraphFont"/>
                <w:color w:val="000000"/>
              </w:rPr>
              <w:t>Increase the percentage of positive endorsement by teachers for the factors in the teaching and learning implementation module of the SSS:</w:t>
            </w:r>
          </w:p>
          <w:p w:rsidR="00B06A30" w:rsidRPr="00041607" w:rsidP="00BB23C7">
            <w:pPr>
              <w:pStyle w:val="ESBodyText"/>
              <w:numPr>
                <w:ilvl w:val="0"/>
                <w:numId w:val="23"/>
              </w:numPr>
              <w:spacing w:after="0"/>
              <w:ind w:left="720" w:hanging="183"/>
              <w:rPr>
                <w:rStyle w:val="DefaultParagraphFont"/>
                <w:color w:val="auto"/>
                <w:sz w:val="18"/>
                <w:szCs w:val="18"/>
              </w:rPr>
            </w:pPr>
            <w:r w:rsidRPr="00041607">
              <w:rPr>
                <w:rStyle w:val="DefaultParagraphFont"/>
                <w:color w:val="000000"/>
              </w:rPr>
              <w:t>believe student engagement is key from 89% (2020) to 90% (2025)</w:t>
            </w:r>
          </w:p>
          <w:p w:rsidR="00B06A30" w:rsidRPr="00041607" w:rsidP="00BB23C7">
            <w:pPr>
              <w:pStyle w:val="ESBodyText"/>
              <w:numPr>
                <w:ilvl w:val="0"/>
                <w:numId w:val="23"/>
              </w:numPr>
              <w:spacing w:after="0"/>
              <w:ind w:left="720" w:hanging="183"/>
              <w:rPr>
                <w:rStyle w:val="DefaultParagraphFont"/>
                <w:color w:val="auto"/>
                <w:sz w:val="18"/>
                <w:szCs w:val="18"/>
              </w:rPr>
            </w:pPr>
            <w:r w:rsidRPr="00041607">
              <w:rPr>
                <w:rStyle w:val="DefaultParagraphFont"/>
                <w:color w:val="000000"/>
              </w:rPr>
              <w:t>promote student ownership of learning from 89% (2020) to 90% (2025).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Parent Opinion Survey</w:t>
            </w:r>
          </w:p>
          <w:p w:rsidR="00B06A30" w:rsidRPr="00041607" w:rsidP="00BB23C7">
            <w:pPr>
              <w:pStyle w:val="ESBodyText"/>
              <w:spacing w:after="0"/>
              <w:rPr>
                <w:rStyle w:val="DefaultParagraphFont"/>
                <w:color w:val="auto"/>
                <w:sz w:val="18"/>
                <w:szCs w:val="18"/>
              </w:rPr>
            </w:pPr>
            <w:r w:rsidRPr="00041607">
              <w:rPr>
                <w:rStyle w:val="DefaultParagraphFont"/>
                <w:color w:val="000000"/>
              </w:rPr>
              <w:t>Increase the percentage of positive endorsement by parents for the factor:</w:t>
            </w:r>
          </w:p>
          <w:p w:rsidR="00B06A30" w:rsidRPr="00041607" w:rsidP="00BB23C7">
            <w:pPr>
              <w:pStyle w:val="ESBodyText"/>
              <w:numPr>
                <w:ilvl w:val="0"/>
                <w:numId w:val="24"/>
              </w:numPr>
              <w:spacing w:after="0"/>
              <w:ind w:left="720" w:hanging="183"/>
              <w:rPr>
                <w:rStyle w:val="DefaultParagraphFont"/>
                <w:color w:val="auto"/>
                <w:sz w:val="18"/>
                <w:szCs w:val="18"/>
              </w:rPr>
            </w:pPr>
            <w:r w:rsidRPr="00041607">
              <w:rPr>
                <w:rStyle w:val="DefaultParagraphFont"/>
                <w:color w:val="000000"/>
              </w:rPr>
              <w:t xml:space="preserve">student agency and voice from 88% (2019) to 90% (2025). </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color w:val="auto"/>
                <w:lang w:val="en-AU"/>
              </w:rPr>
            </w:pPr>
            <w:r w:rsidRPr="00041607">
              <w:rPr>
                <w:rStyle w:val="DefaultParagraphFont"/>
                <w:color w:val="auto"/>
              </w:rPr>
              <w:t>Enhance the wellbeing of all students.</w:t>
            </w:r>
          </w:p>
        </w:tc>
        <w:tc>
          <w:tcPr>
            <w:tcW w:w="1457" w:type="dxa"/>
            <w:vMerge w:val="restart"/>
          </w:tcPr>
          <w:p w:rsidR="00B06A30" w:rsidRPr="00041607" w:rsidP="00BB23C7">
            <w:pPr>
              <w:pStyle w:val="ESBodyText"/>
              <w:spacing w:after="0"/>
              <w:rPr>
                <w:color w:val="auto"/>
                <w:lang w:val="en-AU"/>
              </w:rPr>
            </w:pPr>
            <w:r w:rsidRPr="00041607">
              <w:rPr>
                <w:rStyle w:val="DefaultParagraphFont"/>
                <w:color w:val="auto"/>
              </w:rPr>
              <w:t>Yes</w:t>
            </w: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School Staff Survey</w:t>
            </w:r>
            <w:r w:rsidRPr="00041607">
              <w:rPr>
                <w:rStyle w:val="DefaultParagraphFont"/>
                <w:color w:val="000000"/>
              </w:rPr>
              <w:t xml:space="preserve"> </w:t>
            </w:r>
          </w:p>
          <w:p w:rsidR="00B06A30" w:rsidRPr="00041607" w:rsidP="00BB23C7">
            <w:pPr>
              <w:pStyle w:val="ESBodyText"/>
              <w:spacing w:after="0"/>
              <w:rPr>
                <w:rStyle w:val="DefaultParagraphFont"/>
                <w:color w:val="auto"/>
                <w:sz w:val="18"/>
                <w:szCs w:val="18"/>
              </w:rPr>
            </w:pPr>
            <w:r w:rsidRPr="00041607">
              <w:rPr>
                <w:rStyle w:val="DefaultParagraphFont"/>
                <w:color w:val="000000"/>
              </w:rPr>
              <w:t>Increase the percentage of positive endorsement by teachers for the factor:</w:t>
            </w:r>
          </w:p>
          <w:p w:rsidR="00B06A30" w:rsidRPr="00041607" w:rsidP="00BB23C7">
            <w:pPr>
              <w:pStyle w:val="ESBodyText"/>
              <w:numPr>
                <w:ilvl w:val="0"/>
                <w:numId w:val="25"/>
              </w:numPr>
              <w:spacing w:after="0"/>
              <w:ind w:left="720" w:hanging="183"/>
              <w:rPr>
                <w:rStyle w:val="DefaultParagraphFont"/>
                <w:color w:val="auto"/>
                <w:sz w:val="18"/>
                <w:szCs w:val="18"/>
              </w:rPr>
            </w:pPr>
            <w:r w:rsidRPr="00041607">
              <w:rPr>
                <w:rStyle w:val="DefaultParagraphFont"/>
                <w:color w:val="000000"/>
              </w:rPr>
              <w:t xml:space="preserve">support growth and learning of the whole student from 89% (2020) to 90% (2025). </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Support growth and learning of the whole student - maintain at 90% (2024).</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Attitudes to School Survey:</w:t>
            </w:r>
          </w:p>
          <w:p w:rsidR="00B06A30" w:rsidRPr="00041607" w:rsidP="00BB23C7">
            <w:pPr>
              <w:pStyle w:val="ESBodyText"/>
              <w:spacing w:after="0"/>
              <w:rPr>
                <w:rStyle w:val="DefaultParagraphFont"/>
                <w:color w:val="auto"/>
                <w:sz w:val="18"/>
                <w:szCs w:val="18"/>
              </w:rPr>
            </w:pPr>
            <w:r w:rsidRPr="00041607">
              <w:rPr>
                <w:rStyle w:val="DefaultParagraphFont"/>
                <w:color w:val="000000"/>
              </w:rPr>
              <w:t>Increase the percentage of positive endorsement by students for the factors:</w:t>
            </w:r>
          </w:p>
          <w:p w:rsidR="00B06A30" w:rsidRPr="00041607" w:rsidP="00BB23C7">
            <w:pPr>
              <w:pStyle w:val="ESBodyText"/>
              <w:numPr>
                <w:ilvl w:val="0"/>
                <w:numId w:val="26"/>
              </w:numPr>
              <w:spacing w:after="0"/>
              <w:ind w:left="720" w:hanging="183"/>
              <w:rPr>
                <w:rStyle w:val="DefaultParagraphFont"/>
                <w:color w:val="auto"/>
                <w:sz w:val="18"/>
                <w:szCs w:val="18"/>
              </w:rPr>
            </w:pPr>
            <w:r w:rsidRPr="00041607">
              <w:rPr>
                <w:rStyle w:val="DefaultParagraphFont"/>
                <w:color w:val="000000"/>
              </w:rPr>
              <w:t>sense of confidence from 71% (2020) to 75% (2025).</w:t>
            </w:r>
          </w:p>
          <w:p w:rsidR="00B06A30" w:rsidRPr="00041607" w:rsidP="00BB23C7">
            <w:pPr>
              <w:pStyle w:val="ESBodyText"/>
              <w:numPr>
                <w:ilvl w:val="0"/>
                <w:numId w:val="26"/>
              </w:numPr>
              <w:spacing w:after="0"/>
              <w:ind w:left="720" w:hanging="183"/>
              <w:rPr>
                <w:rStyle w:val="DefaultParagraphFont"/>
                <w:color w:val="auto"/>
                <w:sz w:val="18"/>
                <w:szCs w:val="18"/>
              </w:rPr>
            </w:pPr>
            <w:r w:rsidRPr="00041607">
              <w:rPr>
                <w:rStyle w:val="DefaultParagraphFont"/>
                <w:color w:val="000000"/>
              </w:rPr>
              <w:t>sense of connectedness from 78% (2020) to 82% (2025).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Sense of confidence from 79% (2023) to 80% (2024).Sense of Student Voice from 77% to 80%.Sense of connectedness from 91% (2023) to 91% (2024).</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b/>
                <w:bCs/>
                <w:color w:val="000000"/>
              </w:rPr>
              <w:t>Attendance:</w:t>
            </w:r>
          </w:p>
          <w:p w:rsidR="00B06A30" w:rsidRPr="00041607" w:rsidP="00BB23C7">
            <w:pPr>
              <w:pStyle w:val="ESBodyText"/>
              <w:spacing w:after="0"/>
              <w:rPr>
                <w:rStyle w:val="DefaultParagraphFont"/>
                <w:color w:val="auto"/>
                <w:sz w:val="18"/>
                <w:szCs w:val="18"/>
              </w:rPr>
            </w:pPr>
            <w:r w:rsidRPr="00041607">
              <w:rPr>
                <w:rStyle w:val="DefaultParagraphFont"/>
                <w:color w:val="000000"/>
              </w:rPr>
              <w:t>Reduce the percentage of students with 20+ days absence from 35% (2019) to 25% (2025).</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Reduce the percentage of students with 20+ days absence from 30% (2023) to 27% (2024).</w:t>
            </w:r>
          </w:p>
        </w:tc>
      </w:tr>
    </w:tbl>
    <w:p w:rsidR="003E4341" w:rsidRPr="00041607" w:rsidP="00BB23C7">
      <w:pPr>
        <w:pStyle w:val="ESBodyText"/>
        <w:spacing w:after="0"/>
        <w:rPr>
          <w:lang w:val="en-AU"/>
        </w:rPr>
      </w:pPr>
    </w:p>
    <w:p w:rsidR="00973DEE"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772"/>
        <w:gridCol w:w="8250"/>
        <w:gridCol w:w="3188"/>
      </w:tblGrid>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b/>
                <w:sz w:val="24"/>
                <w:lang w:val="en-AU"/>
              </w:rPr>
              <w:t>Goal 2</w:t>
            </w:r>
          </w:p>
        </w:tc>
        <w:tc>
          <w:tcPr>
            <w:tcW w:w="11438" w:type="dxa"/>
            <w:gridSpan w:val="2"/>
            <w:shd w:val="clear" w:color="auto" w:fill="D9D9D9" w:themeFill="background1" w:themeFillShade="D9"/>
          </w:tcPr>
          <w:p w:rsidR="00973DEE" w:rsidRPr="00041607" w:rsidP="00BB23C7">
            <w:pPr>
              <w:pStyle w:val="ESBodyText"/>
              <w:spacing w:after="0"/>
              <w:rPr>
                <w:b/>
                <w:color w:val="auto"/>
                <w:lang w:val="en-AU"/>
              </w:rPr>
            </w:pPr>
            <w:r w:rsidRPr="00041607">
              <w:rPr>
                <w:rStyle w:val="DefaultParagraphFont"/>
                <w:b/>
                <w:color w:val="auto"/>
              </w:rPr>
              <w:t>Maximise the learning growth for all students.</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2.1</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NA</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2.2</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NA</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2.3</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80% of students achieving 12 months or more growth in Number and algebra.</w:t>
              <w:br/>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2.4</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 xml:space="preserve">Understand how to analyse data maintain at 90% </w:t>
              <w:br/>
              <w:br/>
              <w:t>Moderate assessment tasks together maintain at 90%</w:t>
              <w:br/>
              <w:br/>
              <w:t xml:space="preserve">Academic emphasis maintain at 80% </w:t>
              <w:br/>
              <w:br/>
              <w:t xml:space="preserve">Collective efficacy maintain at 90% </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041607"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rsidR="00DB56D4" w:rsidRPr="00041607" w:rsidP="00BB23C7">
            <w:pPr>
              <w:pStyle w:val="ESBodyText"/>
              <w:spacing w:after="0"/>
              <w:rPr>
                <w:b/>
                <w:lang w:val="en-AU"/>
              </w:rPr>
            </w:pPr>
            <w:r w:rsidRPr="00041607">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b/>
                <w:sz w:val="20"/>
                <w:szCs w:val="20"/>
                <w:lang w:val="en-AU"/>
              </w:rPr>
              <w:t>KIS 2.a</w:t>
            </w:r>
          </w:p>
          <w:p>
            <w:r>
              <w:rPr>
                <w:sz w:val="20"/>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sz w:val="20"/>
              </w:rPr>
              <w:t>Develop whole school scope and sequence documents that promote high quality teaching and learning in literacy and numeracy.</w:t>
            </w:r>
          </w:p>
        </w:tc>
        <w:tc>
          <w:tcPr>
            <w:tcW w:w="3188" w:type="dxa"/>
            <w:noWrap w:val="0"/>
          </w:tcPr>
          <w:p w:rsidR="00DB56D4" w:rsidRPr="00041607" w:rsidP="00BB23C7">
            <w:pPr>
              <w:pStyle w:val="ESBodyText"/>
              <w:spacing w:after="0"/>
              <w:rPr>
                <w:b/>
                <w:lang w:val="en-AU"/>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b/>
                <w:sz w:val="20"/>
                <w:szCs w:val="20"/>
                <w:lang w:val="en-AU"/>
              </w:rPr>
              <w:t>KIS 2.b</w:t>
            </w:r>
          </w:p>
          <w:p>
            <w:r>
              <w:rPr>
                <w:sz w:val="20"/>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sz w:val="20"/>
              </w:rPr>
              <w:t>Build the capability of staff to capture, analyse and utilise assessment and data to evaluate the impact of instructional strategies and determine the next stage of instruction for differentiated student learning</w:t>
            </w:r>
          </w:p>
        </w:tc>
        <w:tc>
          <w:tcPr>
            <w:tcW w:w="3188" w:type="dxa"/>
            <w:noWrap w:val="0"/>
          </w:tcPr>
          <w:p w:rsidR="00DB56D4" w:rsidRPr="00041607" w:rsidP="00BB23C7">
            <w:pPr>
              <w:pStyle w:val="ESBodyText"/>
              <w:spacing w:after="0"/>
              <w:rPr>
                <w:b/>
                <w:lang w:val="en-AU"/>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b/>
                <w:sz w:val="20"/>
                <w:szCs w:val="20"/>
                <w:lang w:val="en-AU"/>
              </w:rPr>
              <w:t>KIS 2.c</w:t>
            </w:r>
          </w:p>
          <w:p>
            <w:r>
              <w:rPr>
                <w:sz w:val="20"/>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sz w:val="20"/>
              </w:rPr>
              <w:t>Build a culture of teacher collaboration through the implementation of PLCs.</w:t>
            </w:r>
          </w:p>
        </w:tc>
        <w:tc>
          <w:tcPr>
            <w:tcW w:w="3188" w:type="dxa"/>
            <w:noWrap w:val="0"/>
          </w:tcPr>
          <w:p w:rsidR="00DB56D4" w:rsidRPr="00041607" w:rsidP="00BB23C7">
            <w:pPr>
              <w:pStyle w:val="ESBodyText"/>
              <w:spacing w:after="0"/>
              <w:rPr>
                <w:b/>
                <w:lang w:val="en-AU"/>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041607" w:rsidP="00BB23C7">
            <w:pPr>
              <w:pStyle w:val="ESBodyText"/>
              <w:spacing w:after="0"/>
              <w:rPr>
                <w:b/>
                <w:lang w:val="en-AU"/>
              </w:rPr>
            </w:pPr>
            <w:r w:rsidRPr="00041607">
              <w:rPr>
                <w:color w:val="000000"/>
                <w:lang w:val="en-AU"/>
              </w:rPr>
              <w:t xml:space="preserve">Explain why the school has selected this KIS as a focus for this year. Please </w:t>
            </w:r>
            <w:r w:rsidRPr="00041607">
              <w:rPr>
                <w:color w:val="000000"/>
                <w:lang w:val="en-AU"/>
              </w:rPr>
              <w:t>make reference</w:t>
            </w:r>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noWrap w:val="0"/>
          </w:tcPr>
          <w:p w:rsidR="00BD3D7C" w:rsidRPr="00041607" w:rsidP="00BB23C7">
            <w:pPr>
              <w:pStyle w:val="ESBodyText"/>
              <w:spacing w:after="0"/>
              <w:rPr>
                <w:b/>
                <w:lang w:val="en-AU"/>
              </w:rPr>
            </w:pPr>
            <w:r>
              <w:rPr>
                <w:sz w:val="20"/>
              </w:rPr>
              <w:t>To continue building on a whole-school approach to improve student learning outcomes in Numeracy.</w:t>
            </w:r>
          </w:p>
        </w:tc>
      </w:tr>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b/>
                <w:sz w:val="24"/>
                <w:lang w:val="en-AU"/>
              </w:rPr>
              <w:t>Goal 4</w:t>
            </w:r>
          </w:p>
        </w:tc>
        <w:tc>
          <w:tcPr>
            <w:tcW w:w="11438" w:type="dxa"/>
            <w:gridSpan w:val="2"/>
            <w:shd w:val="clear" w:color="auto" w:fill="D9D9D9" w:themeFill="background1" w:themeFillShade="D9"/>
          </w:tcPr>
          <w:p w:rsidR="00973DEE" w:rsidRPr="00041607" w:rsidP="00BB23C7">
            <w:pPr>
              <w:pStyle w:val="ESBodyText"/>
              <w:spacing w:after="0"/>
              <w:rPr>
                <w:b/>
                <w:color w:val="auto"/>
                <w:lang w:val="en-AU"/>
              </w:rPr>
            </w:pPr>
            <w:r w:rsidRPr="00041607">
              <w:rPr>
                <w:rStyle w:val="DefaultParagraphFont"/>
                <w:b/>
                <w:color w:val="auto"/>
              </w:rPr>
              <w:t>Enhance the wellbeing of all students.</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4.1</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Support growth and learning of the whole student - maintain at 90% (2024).</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4.2</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Sense of confidence from 79% (2023) to 80% (2024).</w:t>
              <w:br/>
              <w:br/>
              <w:t>Sense of Student Voice from 77% to 80%.</w:t>
              <w:br/>
              <w:br/>
              <w:t>Sense of connectedness from 91% (2023) to 91% (2024).</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4.3</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Reduce the percentage of students with 20+ days absence from 30% (2023) to 27% (2024).</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041607"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rsidR="00DB56D4" w:rsidRPr="00041607" w:rsidP="00BB23C7">
            <w:pPr>
              <w:pStyle w:val="ESBodyText"/>
              <w:spacing w:after="0"/>
              <w:rPr>
                <w:b/>
                <w:lang w:val="en-AU"/>
              </w:rPr>
            </w:pPr>
            <w:r w:rsidRPr="00041607">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D062"/>
            <w:noWrap w:val="0"/>
          </w:tcPr>
          <w:p w:rsidR="00DB56D4" w:rsidRPr="00041607" w:rsidP="00BB23C7">
            <w:pPr>
              <w:pStyle w:val="ESBodyText"/>
              <w:spacing w:after="0"/>
              <w:rPr>
                <w:b/>
                <w:lang w:val="en-AU"/>
              </w:rPr>
            </w:pPr>
            <w:r w:rsidRPr="00041607">
              <w:rPr>
                <w:b/>
                <w:sz w:val="20"/>
                <w:szCs w:val="20"/>
                <w:lang w:val="en-AU"/>
              </w:rPr>
              <w:t>KIS 4.a</w:t>
            </w:r>
          </w:p>
          <w:p>
            <w:r>
              <w:rPr>
                <w:sz w:val="20"/>
              </w:rPr>
              <w:t>Positive climate for learning</w:t>
            </w:r>
          </w:p>
        </w:tc>
        <w:tc>
          <w:tcPr>
            <w:tcW w:w="8250" w:type="dxa"/>
            <w:shd w:val="clear" w:color="auto" w:fill="FFD062"/>
            <w:noWrap w:val="0"/>
          </w:tcPr>
          <w:p w:rsidR="00DB56D4" w:rsidRPr="00041607" w:rsidP="00BB23C7">
            <w:pPr>
              <w:pStyle w:val="ESBodyText"/>
              <w:spacing w:after="0"/>
              <w:rPr>
                <w:b/>
                <w:lang w:val="en-AU"/>
              </w:rPr>
            </w:pPr>
            <w:r>
              <w:rPr>
                <w:sz w:val="20"/>
              </w:rPr>
              <w:t>Support students to be empowered, build resilience, strengthen their social skills and build positive relationships with their peers</w:t>
            </w:r>
          </w:p>
        </w:tc>
        <w:tc>
          <w:tcPr>
            <w:tcW w:w="3188" w:type="dxa"/>
            <w:noWrap w:val="0"/>
          </w:tcPr>
          <w:p w:rsidR="00DB56D4" w:rsidRPr="00041607" w:rsidP="00BB23C7">
            <w:pPr>
              <w:pStyle w:val="ESBodyText"/>
              <w:spacing w:after="0"/>
              <w:rPr>
                <w:b/>
                <w:lang w:val="en-AU"/>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D062"/>
            <w:noWrap w:val="0"/>
          </w:tcPr>
          <w:p w:rsidR="00DB56D4" w:rsidRPr="00041607" w:rsidP="00BB23C7">
            <w:pPr>
              <w:pStyle w:val="ESBodyText"/>
              <w:spacing w:after="0"/>
              <w:rPr>
                <w:b/>
                <w:lang w:val="en-AU"/>
              </w:rPr>
            </w:pPr>
            <w:r w:rsidRPr="00041607">
              <w:rPr>
                <w:b/>
                <w:sz w:val="20"/>
                <w:szCs w:val="20"/>
                <w:lang w:val="en-AU"/>
              </w:rPr>
              <w:t>KIS 4.b</w:t>
            </w:r>
          </w:p>
          <w:p>
            <w:r>
              <w:rPr>
                <w:sz w:val="20"/>
              </w:rPr>
              <w:t>Positive climate for learning</w:t>
            </w:r>
          </w:p>
        </w:tc>
        <w:tc>
          <w:tcPr>
            <w:tcW w:w="8250" w:type="dxa"/>
            <w:shd w:val="clear" w:color="auto" w:fill="FFD062"/>
            <w:noWrap w:val="0"/>
          </w:tcPr>
          <w:p w:rsidR="00DB56D4" w:rsidRPr="00041607" w:rsidP="00BB23C7">
            <w:pPr>
              <w:pStyle w:val="ESBodyText"/>
              <w:spacing w:after="0"/>
              <w:rPr>
                <w:b/>
                <w:lang w:val="en-AU"/>
              </w:rPr>
            </w:pPr>
            <w:r>
              <w:rPr>
                <w:sz w:val="20"/>
              </w:rPr>
              <w:t>Develop, document and implement a tiered and responsive approach to support student wellbeing and inclusion.</w:t>
            </w:r>
          </w:p>
        </w:tc>
        <w:tc>
          <w:tcPr>
            <w:tcW w:w="3188" w:type="dxa"/>
            <w:noWrap w:val="0"/>
          </w:tcPr>
          <w:p w:rsidR="00DB56D4" w:rsidRPr="00041607" w:rsidP="00BB23C7">
            <w:pPr>
              <w:pStyle w:val="ESBodyText"/>
              <w:spacing w:after="0"/>
              <w:rPr>
                <w:b/>
                <w:lang w:val="en-AU"/>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041607" w:rsidP="00BB23C7">
            <w:pPr>
              <w:pStyle w:val="ESBodyText"/>
              <w:spacing w:after="0"/>
              <w:rPr>
                <w:b/>
                <w:lang w:val="en-AU"/>
              </w:rPr>
            </w:pPr>
            <w:r w:rsidRPr="00041607">
              <w:rPr>
                <w:color w:val="000000"/>
                <w:lang w:val="en-AU"/>
              </w:rPr>
              <w:t xml:space="preserve">Explain why the school has selected this KIS as a focus for this year. Please </w:t>
            </w:r>
            <w:r w:rsidRPr="00041607">
              <w:rPr>
                <w:color w:val="000000"/>
                <w:lang w:val="en-AU"/>
              </w:rPr>
              <w:t>make reference</w:t>
            </w:r>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noWrap w:val="0"/>
          </w:tcPr>
          <w:p w:rsidR="00BD3D7C" w:rsidRPr="00041607" w:rsidP="00BB23C7">
            <w:pPr>
              <w:pStyle w:val="ESBodyText"/>
              <w:spacing w:after="0"/>
              <w:rPr>
                <w:b/>
                <w:lang w:val="en-AU"/>
              </w:rPr>
            </w:pPr>
            <w:r>
              <w:rPr>
                <w:sz w:val="20"/>
              </w:rPr>
              <w:t>To continue building on a whole-school approach to improve student wellbeing.</w:t>
            </w:r>
          </w:p>
        </w:tc>
      </w:tr>
    </w:tbl>
    <w:p w:rsidR="000A423E" w:rsidRPr="00041607" w:rsidP="004E7357">
      <w:pPr>
        <w:pStyle w:val="ESBodyText"/>
        <w:rPr>
          <w:lang w:val="en-AU"/>
        </w:rPr>
      </w:pPr>
    </w:p>
    <w:p/>
    <w:p>
      <w:pPr>
        <w:sectPr w:rsidSect="00CD3E4E">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rsidR="006307C3" w:rsidRPr="002F40EA" w:rsidP="006C7A56">
      <w:pPr>
        <w:ind w:right="-542"/>
        <w:rPr>
          <w:b/>
          <w:color w:val="AF272F"/>
          <w:sz w:val="32"/>
          <w:szCs w:val="32"/>
          <w:lang w:val="en-AU"/>
        </w:rPr>
      </w:pPr>
      <w:r w:rsidRPr="002F40EA">
        <w:rPr>
          <w:b/>
          <w:color w:val="AF272F"/>
          <w:sz w:val="32"/>
          <w:szCs w:val="32"/>
          <w:lang w:val="en-AU"/>
        </w:rPr>
        <w:t xml:space="preserve">Define </w:t>
      </w:r>
      <w:r w:rsidRPr="002F40EA" w:rsidR="00802D4E">
        <w:rPr>
          <w:b/>
          <w:color w:val="AF272F"/>
          <w:sz w:val="32"/>
          <w:szCs w:val="32"/>
          <w:lang w:val="en-AU"/>
        </w:rPr>
        <w:t>a</w:t>
      </w:r>
      <w:r w:rsidRPr="002F40EA" w:rsidR="00510C5D">
        <w:rPr>
          <w:b/>
          <w:color w:val="AF272F"/>
          <w:sz w:val="32"/>
          <w:szCs w:val="32"/>
          <w:lang w:val="en-AU"/>
        </w:rPr>
        <w:t xml:space="preserve">ctions, </w:t>
      </w:r>
      <w:r w:rsidRPr="002F40EA" w:rsidR="00802D4E">
        <w:rPr>
          <w:b/>
          <w:color w:val="AF272F"/>
          <w:sz w:val="32"/>
          <w:szCs w:val="32"/>
          <w:lang w:val="en-AU"/>
        </w:rPr>
        <w:t>o</w:t>
      </w:r>
      <w:r w:rsidRPr="002F40EA" w:rsidR="00510C5D">
        <w:rPr>
          <w:b/>
          <w:color w:val="AF272F"/>
          <w:sz w:val="32"/>
          <w:szCs w:val="32"/>
          <w:lang w:val="en-AU"/>
        </w:rPr>
        <w:t>utcomes</w:t>
      </w:r>
      <w:r w:rsidRPr="002F40EA" w:rsidR="00802D4E">
        <w:rPr>
          <w:b/>
          <w:color w:val="AF272F"/>
          <w:sz w:val="32"/>
          <w:szCs w:val="32"/>
          <w:lang w:val="en-AU"/>
        </w:rPr>
        <w:t>, success indicators</w:t>
      </w:r>
      <w:r w:rsidRPr="002F40EA" w:rsidR="00510C5D">
        <w:rPr>
          <w:b/>
          <w:color w:val="AF272F"/>
          <w:sz w:val="32"/>
          <w:szCs w:val="32"/>
          <w:lang w:val="en-AU"/>
        </w:rPr>
        <w:t xml:space="preserve"> and</w:t>
      </w:r>
      <w:r w:rsidRPr="002F40EA" w:rsidR="008846DA">
        <w:rPr>
          <w:b/>
          <w:color w:val="AF272F"/>
          <w:sz w:val="32"/>
          <w:szCs w:val="32"/>
          <w:lang w:val="en-AU"/>
        </w:rPr>
        <w:t xml:space="preserve"> </w:t>
      </w:r>
      <w:r w:rsidRPr="002F40EA" w:rsidR="00802D4E">
        <w:rPr>
          <w:b/>
          <w:color w:val="AF272F"/>
          <w:sz w:val="32"/>
          <w:szCs w:val="32"/>
          <w:lang w:val="en-AU"/>
        </w:rPr>
        <w:t>a</w:t>
      </w:r>
      <w:r w:rsidRPr="002F40EA" w:rsidR="00ED5CB1">
        <w:rPr>
          <w:b/>
          <w:color w:val="AF272F"/>
          <w:sz w:val="32"/>
          <w:szCs w:val="32"/>
          <w:lang w:val="en-AU"/>
        </w:rPr>
        <w:t>ctivities</w:t>
      </w:r>
    </w:p>
    <w:p w:rsidR="005539D1" w:rsidRPr="002F40EA"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tblPr>
      <w:tblGrid>
        <w:gridCol w:w="3119"/>
        <w:gridCol w:w="3086"/>
        <w:gridCol w:w="3150"/>
        <w:gridCol w:w="1530"/>
        <w:gridCol w:w="2070"/>
        <w:gridCol w:w="2160"/>
      </w:tblGrid>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b/>
                <w:sz w:val="24"/>
                <w:szCs w:val="24"/>
                <w:lang w:val="en-AU"/>
              </w:rPr>
              <w:t>Goal 2</w:t>
            </w:r>
          </w:p>
        </w:tc>
        <w:tc>
          <w:tcPr>
            <w:tcW w:w="11996" w:type="dxa"/>
            <w:gridSpan w:val="5"/>
            <w:shd w:val="clear" w:color="auto" w:fill="D9D9D9" w:themeFill="background1" w:themeFillShade="D9"/>
          </w:tcPr>
          <w:p w:rsidR="00973DEE" w:rsidRPr="002F40EA" w:rsidP="00FE3D5C">
            <w:pPr>
              <w:pStyle w:val="ESBodyText"/>
              <w:spacing w:after="0"/>
              <w:rPr>
                <w:color w:val="auto"/>
                <w:sz w:val="20"/>
                <w:szCs w:val="24"/>
                <w:lang w:val="en-AU"/>
              </w:rPr>
            </w:pPr>
            <w:r w:rsidRPr="002F40EA">
              <w:rPr>
                <w:rStyle w:val="DefaultParagraphFont"/>
                <w:color w:val="auto"/>
                <w:sz w:val="20"/>
                <w:szCs w:val="24"/>
              </w:rPr>
              <w:t>Maximise the learning growth for all students.</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sz w:val="20"/>
                <w:szCs w:val="24"/>
                <w:lang w:val="en-AU"/>
              </w:rPr>
              <w:t>12-month target 2.1</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sz w:val="20"/>
              </w:rPr>
              <w:t>NA</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sz w:val="20"/>
                <w:szCs w:val="24"/>
                <w:lang w:val="en-AU"/>
              </w:rPr>
              <w:t>12-month target 2.2</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sz w:val="20"/>
              </w:rPr>
              <w:t>NA</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sz w:val="20"/>
                <w:szCs w:val="24"/>
                <w:lang w:val="en-AU"/>
              </w:rPr>
              <w:t>12-month target 2.3</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sz w:val="20"/>
              </w:rPr>
              <w:t>80% of students achieving 12 months or more growth in Number and algebra.</w:t>
              <w:br/>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sz w:val="20"/>
                <w:szCs w:val="24"/>
                <w:lang w:val="en-AU"/>
              </w:rPr>
              <w:t>12-month target 2.4</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sz w:val="20"/>
              </w:rPr>
              <w:t xml:space="preserve">Understand how to analyse data maintain at 90% </w:t>
              <w:br/>
              <w:br/>
              <w:t>Moderate assessment tasks together maintain at 90%</w:t>
              <w:br/>
              <w:br/>
              <w:t xml:space="preserve">Academic emphasis maintain at 80% </w:t>
              <w:br/>
              <w:br/>
              <w:t xml:space="preserve">Collective efficacy maintain at 90%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58BFBD"/>
            <w:noWrap w:val="0"/>
          </w:tcPr>
          <w:p w:rsidR="00973DEE" w:rsidRPr="002F40EA" w:rsidP="00171379">
            <w:pPr>
              <w:pStyle w:val="Heading3"/>
              <w:spacing w:before="0" w:after="0"/>
              <w:rPr>
                <w:szCs w:val="24"/>
                <w:lang w:val="en-AU"/>
              </w:rPr>
            </w:pPr>
            <w:r w:rsidRPr="002F40EA">
              <w:rPr>
                <w:sz w:val="20"/>
                <w:szCs w:val="24"/>
                <w:lang w:val="en-AU"/>
              </w:rPr>
              <w:t>KIS 2.c</w:t>
            </w:r>
          </w:p>
          <w:p>
            <w:r>
              <w:rPr>
                <w:sz w:val="20"/>
              </w:rPr>
              <w:t>Building practice excellence</w:t>
            </w:r>
          </w:p>
        </w:tc>
        <w:tc>
          <w:tcPr>
            <w:tcW w:w="11996" w:type="dxa"/>
            <w:gridSpan w:val="5"/>
            <w:shd w:val="clear" w:color="auto" w:fill="58BFBD"/>
            <w:noWrap w:val="0"/>
          </w:tcPr>
          <w:p w:rsidR="00973DEE" w:rsidRPr="002F40EA" w:rsidP="00FE3D5C">
            <w:pPr>
              <w:pStyle w:val="ESBodyText"/>
              <w:spacing w:after="0"/>
              <w:rPr>
                <w:sz w:val="20"/>
                <w:szCs w:val="24"/>
                <w:lang w:val="en-AU"/>
              </w:rPr>
            </w:pPr>
            <w:r>
              <w:rPr>
                <w:sz w:val="20"/>
              </w:rPr>
              <w:t>Build a culture of teacher collaboration through the implementation of PLCs.</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2F40EA" w:rsidP="00AF3BC2">
            <w:pPr>
              <w:pStyle w:val="ESBodyText"/>
              <w:spacing w:after="0"/>
              <w:rPr>
                <w:b/>
                <w:sz w:val="20"/>
                <w:szCs w:val="24"/>
                <w:lang w:val="en-AU"/>
              </w:rPr>
            </w:pPr>
            <w:r w:rsidRPr="002F40EA">
              <w:rPr>
                <w:b/>
                <w:sz w:val="20"/>
                <w:szCs w:val="24"/>
                <w:lang w:val="en-AU"/>
              </w:rPr>
              <w:t>Actions</w:t>
            </w:r>
          </w:p>
        </w:tc>
        <w:tc>
          <w:tcPr>
            <w:tcW w:w="11996" w:type="dxa"/>
            <w:gridSpan w:val="5"/>
            <w:noWrap w:val="0"/>
          </w:tcPr>
          <w:p w:rsidR="003E1FC6" w:rsidRPr="002F40EA" w:rsidP="00AF3BC2">
            <w:pPr>
              <w:pStyle w:val="ESBodyText"/>
              <w:spacing w:after="0"/>
              <w:rPr>
                <w:sz w:val="20"/>
                <w:szCs w:val="24"/>
                <w:lang w:val="en-AU"/>
              </w:rPr>
            </w:pPr>
            <w:r>
              <w:rPr>
                <w:sz w:val="20"/>
              </w:rPr>
              <w:t>PLC Cycles - Leadership Support</w:t>
              <w:br/>
              <w:t>The Term 1 PLC cycle will focus the Habits of Attention - tier 1 classroom strategies to increase student capacity to focus and learn. Term 2's first PLC cycle will focus the Habits of Attention, and the second, an aspect of teaching numeracy. Term 3 and 4 cycles will focus on teaching numeracy. The Leadership team, George, Courtney, Jarrod and Jen will attend PLC meetings, and model and support the teams consisting of 2 or 3 members. In Term 2, a gradual release of support will be practiced so by Term 3, the PLC leaders will manage the process.</w:t>
              <w:br/>
              <w:br/>
              <w:t>Teach Like a Champion 3.0, 63 techniques that put students on the path to college - Doug Lemov will be used as the foundational reference for the Habits of Attention strategies.</w:t>
              <w:br/>
              <w:br/>
              <w:t>PLCs Focus on Student Assessment Data Triangulation Terms 2-3</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2F40EA" w:rsidP="00AF3BC2">
            <w:pPr>
              <w:pStyle w:val="ESBodyText"/>
              <w:spacing w:after="0"/>
              <w:rPr>
                <w:b/>
                <w:sz w:val="20"/>
                <w:szCs w:val="24"/>
                <w:lang w:val="en-AU"/>
              </w:rPr>
            </w:pPr>
            <w:r w:rsidRPr="002F40EA">
              <w:rPr>
                <w:b/>
                <w:sz w:val="20"/>
                <w:szCs w:val="24"/>
                <w:lang w:val="en-AU"/>
              </w:rPr>
              <w:t>Outcomes</w:t>
            </w:r>
          </w:p>
        </w:tc>
        <w:tc>
          <w:tcPr>
            <w:tcW w:w="11996" w:type="dxa"/>
            <w:gridSpan w:val="5"/>
            <w:noWrap w:val="0"/>
          </w:tcPr>
          <w:p w:rsidR="00973DEE" w:rsidRPr="002F40EA" w:rsidP="00AF3BC2">
            <w:pPr>
              <w:pStyle w:val="ESBodyText"/>
              <w:spacing w:after="0"/>
              <w:rPr>
                <w:sz w:val="20"/>
                <w:szCs w:val="24"/>
                <w:lang w:val="en-AU"/>
              </w:rPr>
            </w:pPr>
            <w:r>
              <w:rPr>
                <w:sz w:val="20"/>
              </w:rPr>
              <w:t>PLCs operate in a highly effective way and directly improve teaching and learning.</w:t>
              <w:br/>
              <w:br/>
              <w:t>Students will have improved attention rates and learning outcomes in number and algebra.</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2F40EA" w:rsidP="00AF3BC2">
            <w:pPr>
              <w:pStyle w:val="ESBodyText"/>
              <w:spacing w:after="0"/>
              <w:rPr>
                <w:b/>
                <w:sz w:val="20"/>
                <w:szCs w:val="24"/>
                <w:lang w:val="en-AU"/>
              </w:rPr>
            </w:pPr>
            <w:r w:rsidRPr="002F40EA">
              <w:rPr>
                <w:b/>
                <w:sz w:val="20"/>
                <w:szCs w:val="24"/>
                <w:lang w:val="en-AU"/>
              </w:rPr>
              <w:t>Success Indicators</w:t>
            </w:r>
          </w:p>
        </w:tc>
        <w:tc>
          <w:tcPr>
            <w:tcW w:w="11996" w:type="dxa"/>
            <w:gridSpan w:val="5"/>
            <w:noWrap w:val="0"/>
          </w:tcPr>
          <w:p w:rsidR="00171379" w:rsidRPr="002F40EA" w:rsidP="00AF3BC2">
            <w:pPr>
              <w:pStyle w:val="ESBodyText"/>
              <w:spacing w:after="0"/>
              <w:rPr>
                <w:sz w:val="20"/>
                <w:szCs w:val="24"/>
                <w:lang w:val="en-AU"/>
              </w:rPr>
            </w:pPr>
            <w:r>
              <w:rPr>
                <w:sz w:val="20"/>
              </w:rPr>
              <w:t>PLCs will have been led by teachers via a gradual release approach from semester 2.</w:t>
              <w:br/>
              <w:br/>
              <w:t>Through professional learning teachers will have increased their knowledge banks of strategies that increased student focus and attention.</w:t>
              <w:br/>
              <w:br/>
              <w:t>Through professional learning teachers will have practiced evidence-based strategies that improved student learning in number and algebra.</w:t>
              <w:br/>
              <w:br/>
              <w:t>Teachers share new common understandings of numeracy teaching and learning strategies, during professional learning workshops and PLC meetings.</w:t>
              <w:br/>
              <w:br/>
              <w:t>Anecdotal records and written and verbal feedback from peer observations indicate that teachers are applying professional learning.</w:t>
              <w:br/>
              <w:br/>
              <w:t>Teachers receive constructive feedback from SIT members resulting from learning walks.</w:t>
              <w:br/>
              <w:br/>
              <w:t>PLCs share their research and data results at the end of each cycle, with the whole staff.</w:t>
              <w:br/>
              <w:br/>
              <w:t>Student work samples reflect value added.</w:t>
              <w:br/>
              <w:br/>
              <w:t>The student achievement data tracker shows growth in number and algebra.</w:t>
              <w:br/>
              <w:br/>
              <w:t>Students apply attention habits during numeracy sessions at their instructional and slightly challenging levels.</w:t>
              <w:br/>
              <w:br/>
              <w:t xml:space="preserve">Peer observations will have provided opportunities to explore evidence of targeted practices and improved learning environments. </w:t>
              <w:br/>
              <w:br/>
              <w:t>The Staff Opinion Survey and Attitudes to School Survey will have been positively endorsed.</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 xml:space="preserve">People </w:t>
            </w:r>
            <w:r w:rsidRPr="002F40EA" w:rsidR="00802D4E">
              <w:rPr>
                <w:szCs w:val="24"/>
                <w:lang w:val="en-AU"/>
              </w:rPr>
              <w:t>r</w:t>
            </w:r>
            <w:r w:rsidRPr="002F40EA">
              <w:rPr>
                <w:szCs w:val="24"/>
                <w:lang w:val="en-AU"/>
              </w:rPr>
              <w:t>esponsible</w:t>
            </w:r>
          </w:p>
        </w:tc>
        <w:tc>
          <w:tcPr>
            <w:tcW w:w="1530" w:type="dxa"/>
            <w:shd w:val="clear" w:color="auto" w:fill="D9D9D9" w:themeFill="background1" w:themeFillShade="D9"/>
          </w:tcPr>
          <w:p w:rsidR="003E1FC6" w:rsidRPr="002F40EA" w:rsidP="00103446">
            <w:pPr>
              <w:pStyle w:val="Heading3"/>
              <w:spacing w:before="0" w:after="0"/>
              <w:rPr>
                <w:szCs w:val="24"/>
                <w:lang w:val="en-AU"/>
              </w:rPr>
            </w:pPr>
            <w:r w:rsidRPr="002F40EA">
              <w:rPr>
                <w:szCs w:val="24"/>
                <w:lang w:val="en-AU"/>
              </w:rPr>
              <w:t xml:space="preserve">Is this a </w:t>
            </w:r>
            <w:r w:rsidRPr="002F40EA" w:rsidR="00103446">
              <w:rPr>
                <w:szCs w:val="24"/>
                <w:lang w:val="en-AU"/>
              </w:rPr>
              <w:t>PL</w:t>
            </w:r>
            <w:r w:rsidRPr="002F40EA">
              <w:rPr>
                <w:szCs w:val="24"/>
                <w:lang w:val="en-AU"/>
              </w:rPr>
              <w:t xml:space="preserve"> </w:t>
            </w:r>
            <w:r w:rsidRPr="002F40EA" w:rsidR="00802D4E">
              <w:rPr>
                <w:szCs w:val="24"/>
                <w:lang w:val="en-AU"/>
              </w:rPr>
              <w:t>p</w:t>
            </w:r>
            <w:r w:rsidRPr="002F40EA">
              <w:rPr>
                <w:szCs w:val="24"/>
                <w:lang w:val="en-AU"/>
              </w:rPr>
              <w:t>riority</w:t>
            </w:r>
          </w:p>
        </w:tc>
        <w:tc>
          <w:tcPr>
            <w:tcW w:w="207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Activity cost and 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Schedule Numeracy professional learning focused on The Big Ideas in Number, formative assessment and teaching approaches.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1</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Peer observations conducted on a termly basis – one common focus per term.</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Modelling by the Learning Specialist with all teachers.</w:t>
              <w:br/>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2</w:t>
            </w:r>
          </w:p>
          <w:p>
            <w:r>
              <w:rPr>
                <w:sz w:val="20"/>
              </w:rPr>
              <w:t>to:</w:t>
              <w:br/>
              <w:t>Term 3</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Learning walks scheduled – leadership driven.</w:t>
              <w:br/>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leadership team</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3</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Attend network CoP.</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$2,000.00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Write a multi-tiered systems support (1-3) teaching and referral framework for number and algebra.</w:t>
              <w:br/>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3</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Professional Leaning Workshops</w:t>
              <w:br/>
              <w:t>Triangulation of number and algebra data sets to make informed and aligned teacher judgements against the VCS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Purchase numeracy teaching and learning resources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2</w:t>
            </w:r>
          </w:p>
        </w:tc>
        <w:tc>
          <w:tcPr>
            <w:tcW w:w="2160" w:type="dxa"/>
            <w:noWrap w:val="0"/>
          </w:tcPr>
          <w:p w:rsidR="003E1FC6" w:rsidRPr="002F40EA" w:rsidP="00AF3BC2">
            <w:pPr>
              <w:pStyle w:val="ESBodyText"/>
              <w:spacing w:after="0"/>
              <w:rPr>
                <w:sz w:val="20"/>
                <w:szCs w:val="24"/>
                <w:lang w:val="en-AU"/>
              </w:rPr>
            </w:pPr>
            <w:r>
              <w:rPr>
                <w:sz w:val="20"/>
              </w:rPr>
              <w:t>$10,000.00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b/>
                <w:sz w:val="24"/>
                <w:szCs w:val="24"/>
                <w:lang w:val="en-AU"/>
              </w:rPr>
              <w:t>Goal 4</w:t>
            </w:r>
          </w:p>
        </w:tc>
        <w:tc>
          <w:tcPr>
            <w:tcW w:w="11996" w:type="dxa"/>
            <w:gridSpan w:val="5"/>
            <w:shd w:val="clear" w:color="auto" w:fill="D9D9D9" w:themeFill="background1" w:themeFillShade="D9"/>
          </w:tcPr>
          <w:p w:rsidR="00973DEE" w:rsidRPr="002F40EA" w:rsidP="00FE3D5C">
            <w:pPr>
              <w:pStyle w:val="ESBodyText"/>
              <w:spacing w:after="0"/>
              <w:rPr>
                <w:color w:val="auto"/>
                <w:sz w:val="20"/>
                <w:szCs w:val="24"/>
                <w:lang w:val="en-AU"/>
              </w:rPr>
            </w:pPr>
            <w:r w:rsidRPr="002F40EA">
              <w:rPr>
                <w:rStyle w:val="DefaultParagraphFont"/>
                <w:color w:val="auto"/>
                <w:sz w:val="20"/>
                <w:szCs w:val="24"/>
              </w:rPr>
              <w:t>Enhance the wellbeing of all students.</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sz w:val="20"/>
                <w:szCs w:val="24"/>
                <w:lang w:val="en-AU"/>
              </w:rPr>
              <w:t>12-month target 4.1</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sz w:val="20"/>
              </w:rPr>
              <w:t>Support growth and learning of the whole student - maintain at 90% (2024).</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sz w:val="20"/>
                <w:szCs w:val="24"/>
                <w:lang w:val="en-AU"/>
              </w:rPr>
              <w:t>12-month target 4.2</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sz w:val="20"/>
              </w:rPr>
              <w:t>Sense of confidence from 79% (2023) to 80% (2024).</w:t>
              <w:br/>
              <w:br/>
              <w:t>Sense of Student Voice from 77% to 80%.</w:t>
              <w:br/>
              <w:br/>
              <w:t>Sense of connectedness from 91% (2023) to 91% (2024).</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sz w:val="20"/>
                <w:szCs w:val="24"/>
                <w:lang w:val="en-AU"/>
              </w:rPr>
              <w:t>12-month target 4.3</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sz w:val="20"/>
              </w:rPr>
              <w:t>Reduce the percentage of students with 20+ days absence from 30% (2023) to 27% (2024).</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FD062"/>
            <w:noWrap w:val="0"/>
          </w:tcPr>
          <w:p w:rsidR="00973DEE" w:rsidRPr="002F40EA" w:rsidP="00171379">
            <w:pPr>
              <w:pStyle w:val="Heading3"/>
              <w:spacing w:before="0" w:after="0"/>
              <w:rPr>
                <w:szCs w:val="24"/>
                <w:lang w:val="en-AU"/>
              </w:rPr>
            </w:pPr>
            <w:r w:rsidRPr="002F40EA">
              <w:rPr>
                <w:sz w:val="20"/>
                <w:szCs w:val="24"/>
                <w:lang w:val="en-AU"/>
              </w:rPr>
              <w:t>KIS 4.b</w:t>
            </w:r>
          </w:p>
          <w:p>
            <w:r>
              <w:rPr>
                <w:sz w:val="20"/>
              </w:rPr>
              <w:t>Health and wellbeing</w:t>
            </w:r>
          </w:p>
        </w:tc>
        <w:tc>
          <w:tcPr>
            <w:tcW w:w="11996" w:type="dxa"/>
            <w:gridSpan w:val="5"/>
            <w:shd w:val="clear" w:color="auto" w:fill="FFD062"/>
            <w:noWrap w:val="0"/>
          </w:tcPr>
          <w:p w:rsidR="00973DEE" w:rsidRPr="002F40EA" w:rsidP="00FE3D5C">
            <w:pPr>
              <w:pStyle w:val="ESBodyText"/>
              <w:spacing w:after="0"/>
              <w:rPr>
                <w:sz w:val="20"/>
                <w:szCs w:val="24"/>
                <w:lang w:val="en-AU"/>
              </w:rPr>
            </w:pPr>
            <w:r>
              <w:rPr>
                <w:sz w:val="20"/>
              </w:rPr>
              <w:t>Develop, document and implement a tiered and responsive approach to support student wellbeing and inclusion.</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2F40EA" w:rsidP="00AF3BC2">
            <w:pPr>
              <w:pStyle w:val="ESBodyText"/>
              <w:spacing w:after="0"/>
              <w:rPr>
                <w:b/>
                <w:sz w:val="20"/>
                <w:szCs w:val="24"/>
                <w:lang w:val="en-AU"/>
              </w:rPr>
            </w:pPr>
            <w:r w:rsidRPr="002F40EA">
              <w:rPr>
                <w:b/>
                <w:sz w:val="20"/>
                <w:szCs w:val="24"/>
                <w:lang w:val="en-AU"/>
              </w:rPr>
              <w:t>Actions</w:t>
            </w:r>
          </w:p>
        </w:tc>
        <w:tc>
          <w:tcPr>
            <w:tcW w:w="11996" w:type="dxa"/>
            <w:gridSpan w:val="5"/>
            <w:noWrap w:val="0"/>
          </w:tcPr>
          <w:p w:rsidR="003E1FC6" w:rsidRPr="002F40EA" w:rsidP="00AF3BC2">
            <w:pPr>
              <w:pStyle w:val="ESBodyText"/>
              <w:spacing w:after="0"/>
              <w:rPr>
                <w:sz w:val="20"/>
                <w:szCs w:val="24"/>
                <w:lang w:val="en-AU"/>
              </w:rPr>
            </w:pPr>
            <w:r>
              <w:rPr>
                <w:sz w:val="20"/>
              </w:rPr>
              <w:t>Multi-Tiered Systems of Support, MTSS will be developed comprising wellbeing and positive behaviour management strategies at levels 1, 2 and 3.</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2F40EA" w:rsidP="00AF3BC2">
            <w:pPr>
              <w:pStyle w:val="ESBodyText"/>
              <w:spacing w:after="0"/>
              <w:rPr>
                <w:b/>
                <w:sz w:val="20"/>
                <w:szCs w:val="24"/>
                <w:lang w:val="en-AU"/>
              </w:rPr>
            </w:pPr>
            <w:r w:rsidRPr="002F40EA">
              <w:rPr>
                <w:b/>
                <w:sz w:val="20"/>
                <w:szCs w:val="24"/>
                <w:lang w:val="en-AU"/>
              </w:rPr>
              <w:t>Outcomes</w:t>
            </w:r>
          </w:p>
        </w:tc>
        <w:tc>
          <w:tcPr>
            <w:tcW w:w="11996" w:type="dxa"/>
            <w:gridSpan w:val="5"/>
            <w:noWrap w:val="0"/>
          </w:tcPr>
          <w:p w:rsidR="00973DEE" w:rsidRPr="002F40EA" w:rsidP="00AF3BC2">
            <w:pPr>
              <w:pStyle w:val="ESBodyText"/>
              <w:spacing w:after="0"/>
              <w:rPr>
                <w:sz w:val="20"/>
                <w:szCs w:val="24"/>
                <w:lang w:val="en-AU"/>
              </w:rPr>
            </w:pPr>
            <w:r>
              <w:rPr>
                <w:sz w:val="20"/>
              </w:rPr>
              <w:t>Students access relevant types and levels of support.</w:t>
              <w:br/>
              <w:br/>
              <w:t>Teachers understand the difference between tier 1, 2 and 3 systems support and who is responsible for such.</w:t>
              <w:br/>
              <w:br/>
              <w:t>Classroom teachers are knowledgable and practice wellbeing and positive behavioural management strategies.</w:t>
              <w:br/>
              <w:br/>
              <w:t xml:space="preserve">D &amp; I and Wellbeing teachers are knowledgable and practice wellbeing and positive behavioural management strategies at all tiers. </w:t>
              <w:br/>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2F40EA" w:rsidP="00AF3BC2">
            <w:pPr>
              <w:pStyle w:val="ESBodyText"/>
              <w:spacing w:after="0"/>
              <w:rPr>
                <w:b/>
                <w:sz w:val="20"/>
                <w:szCs w:val="24"/>
                <w:lang w:val="en-AU"/>
              </w:rPr>
            </w:pPr>
            <w:r w:rsidRPr="002F40EA">
              <w:rPr>
                <w:b/>
                <w:sz w:val="20"/>
                <w:szCs w:val="24"/>
                <w:lang w:val="en-AU"/>
              </w:rPr>
              <w:t>Success Indicators</w:t>
            </w:r>
          </w:p>
        </w:tc>
        <w:tc>
          <w:tcPr>
            <w:tcW w:w="11996" w:type="dxa"/>
            <w:gridSpan w:val="5"/>
            <w:noWrap w:val="0"/>
          </w:tcPr>
          <w:p w:rsidR="00171379" w:rsidRPr="002F40EA" w:rsidP="00AF3BC2">
            <w:pPr>
              <w:pStyle w:val="ESBodyText"/>
              <w:spacing w:after="0"/>
              <w:rPr>
                <w:sz w:val="20"/>
                <w:szCs w:val="24"/>
                <w:lang w:val="en-AU"/>
              </w:rPr>
            </w:pPr>
            <w:r>
              <w:rPr>
                <w:sz w:val="20"/>
              </w:rPr>
              <w:t>During professional learning and PLC meetings teachers will share their new common understandings of tier 1, 2 and 3 support.</w:t>
              <w:br/>
              <w:br/>
              <w:t>D &amp; I Leading Teacher and Wellbeing Officer will have provided professional learning to build teachers' knowledge banks and skill sets to improve tier 1 support.</w:t>
              <w:br/>
              <w:br/>
              <w:t>Data tracker used to reflect the levels of support provided to students at all tiers.</w:t>
              <w:br/>
              <w:br/>
              <w:t>The Staff Opinion Survey and Attitudes to School Survey will be positively endorsed.</w:t>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 xml:space="preserve">People </w:t>
            </w:r>
            <w:r w:rsidRPr="002F40EA" w:rsidR="00802D4E">
              <w:rPr>
                <w:szCs w:val="24"/>
                <w:lang w:val="en-AU"/>
              </w:rPr>
              <w:t>r</w:t>
            </w:r>
            <w:r w:rsidRPr="002F40EA">
              <w:rPr>
                <w:szCs w:val="24"/>
                <w:lang w:val="en-AU"/>
              </w:rPr>
              <w:t>esponsible</w:t>
            </w:r>
          </w:p>
        </w:tc>
        <w:tc>
          <w:tcPr>
            <w:tcW w:w="1530" w:type="dxa"/>
            <w:shd w:val="clear" w:color="auto" w:fill="D9D9D9" w:themeFill="background1" w:themeFillShade="D9"/>
          </w:tcPr>
          <w:p w:rsidR="003E1FC6" w:rsidRPr="002F40EA" w:rsidP="00103446">
            <w:pPr>
              <w:pStyle w:val="Heading3"/>
              <w:spacing w:before="0" w:after="0"/>
              <w:rPr>
                <w:szCs w:val="24"/>
                <w:lang w:val="en-AU"/>
              </w:rPr>
            </w:pPr>
            <w:r w:rsidRPr="002F40EA">
              <w:rPr>
                <w:szCs w:val="24"/>
                <w:lang w:val="en-AU"/>
              </w:rPr>
              <w:t xml:space="preserve">Is this a </w:t>
            </w:r>
            <w:r w:rsidRPr="002F40EA" w:rsidR="00103446">
              <w:rPr>
                <w:szCs w:val="24"/>
                <w:lang w:val="en-AU"/>
              </w:rPr>
              <w:t>PL</w:t>
            </w:r>
            <w:r w:rsidRPr="002F40EA">
              <w:rPr>
                <w:szCs w:val="24"/>
                <w:lang w:val="en-AU"/>
              </w:rPr>
              <w:t xml:space="preserve"> </w:t>
            </w:r>
            <w:r w:rsidRPr="002F40EA" w:rsidR="00802D4E">
              <w:rPr>
                <w:szCs w:val="24"/>
                <w:lang w:val="en-AU"/>
              </w:rPr>
              <w:t>p</w:t>
            </w:r>
            <w:r w:rsidRPr="002F40EA">
              <w:rPr>
                <w:szCs w:val="24"/>
                <w:lang w:val="en-AU"/>
              </w:rPr>
              <w:t>riority</w:t>
            </w:r>
          </w:p>
        </w:tc>
        <w:tc>
          <w:tcPr>
            <w:tcW w:w="207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Activity cost and 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Attend Engagement and Wellbeing Network CoP meetings</w:t>
              <w:br/>
              <w:br/>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Curriculum Day 1</w:t>
              <w:br/>
              <w:t>Induction of whole-school expectations of student behaviour.</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1</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 xml:space="preserve">Curriculum Day 2 </w:t>
              <w:br/>
              <w:t>Write a multi-tiered (1-3) systems support positive behaviour management and referral framework.</w:t>
              <w:br/>
              <w:br/>
              <w:t>MRA and PLC generated student surveys administered each term.</w:t>
              <w:br/>
              <w:br/>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1</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Curriculum Day 3</w:t>
              <w:br/>
              <w:t>Write a MTSS positive wellbeing management and referral framework.</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2</w:t>
            </w:r>
          </w:p>
          <w:p>
            <w:r>
              <w:rPr>
                <w:sz w:val="20"/>
              </w:rPr>
              <w:t>to:</w:t>
              <w:br/>
              <w:t>Term 2</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Schedule student wellbeing and mental health as a permanent agenda item for PLC meetings.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leadership team</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2</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Employ a Wellbeing/Mental Health Officer part-time.</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$32,000.00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sz w:val="20"/>
              </w:rPr>
              <w:t>Fund D &amp; I Leading Teacher to manage Tier 1, 2 and 3 school systems and processes.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2F40EA" w:rsidP="00AF3BC2">
            <w:pPr>
              <w:pStyle w:val="ESBodyText"/>
              <w:spacing w:after="0"/>
              <w:rPr>
                <w:sz w:val="20"/>
                <w:szCs w:val="24"/>
                <w:lang w:val="en-AU"/>
              </w:rPr>
            </w:pPr>
            <w:r>
              <w:rPr>
                <w:sz w:val="20"/>
              </w:rPr>
              <w:t>from:</w:t>
              <w:br/>
              <w:t>Term 1</w:t>
            </w:r>
          </w:p>
          <w:p>
            <w:r>
              <w:rPr>
                <w:sz w:val="20"/>
              </w:rPr>
              <w:t>to:</w:t>
              <w:br/>
              <w:t>Term 4</w:t>
            </w:r>
          </w:p>
        </w:tc>
        <w:tc>
          <w:tcPr>
            <w:tcW w:w="2160" w:type="dxa"/>
            <w:noWrap w:val="0"/>
          </w:tcPr>
          <w:p w:rsidR="003E1FC6" w:rsidRPr="002F40EA" w:rsidP="00AF3BC2">
            <w:pPr>
              <w:pStyle w:val="ESBodyText"/>
              <w:spacing w:after="0"/>
              <w:rPr>
                <w:sz w:val="20"/>
                <w:szCs w:val="24"/>
                <w:lang w:val="en-AU"/>
              </w:rPr>
            </w:pPr>
            <w:r>
              <w:rPr>
                <w:sz w:val="20"/>
              </w:rPr>
              <w:t>$120,000.00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tc>
      </w:tr>
    </w:tbl>
    <w:p w:rsidR="006307C3" w:rsidRPr="002F40EA" w:rsidP="006C7A56">
      <w:pPr>
        <w:pStyle w:val="ESBodyText"/>
        <w:rPr>
          <w:lang w:val="en-AU"/>
        </w:rPr>
      </w:pPr>
    </w:p>
    <w:p/>
    <w:p>
      <w:pPr>
        <w:sectPr w:rsidSect="00E36291">
          <w:headerReference w:type="even" r:id="rId22"/>
          <w:headerReference w:type="default" r:id="rId23"/>
          <w:footerReference w:type="default" r:id="rId24"/>
          <w:headerReference w:type="first" r:id="rId25"/>
          <w:pgSz w:w="16838" w:h="11906" w:orient="landscape" w:code="9"/>
          <w:pgMar w:top="1304" w:right="2036" w:bottom="1240" w:left="810" w:header="624" w:footer="532" w:gutter="0"/>
          <w:pgNumType w:start="2"/>
          <w:cols w:space="397"/>
          <w:docGrid w:linePitch="360"/>
        </w:sectPr>
      </w:pPr>
    </w:p>
    <w:p w:rsidR="006307C3" w:rsidRPr="009B0ADA" w:rsidP="00404526">
      <w:pPr>
        <w:ind w:left="-540" w:right="2759"/>
        <w:rPr>
          <w:b/>
          <w:color w:val="AF272F"/>
          <w:sz w:val="32"/>
          <w:szCs w:val="32"/>
          <w:lang w:val="en-AU"/>
        </w:rPr>
      </w:pPr>
      <w:r w:rsidRPr="009B0ADA">
        <w:rPr>
          <w:b/>
          <w:color w:val="AF272F"/>
          <w:sz w:val="32"/>
          <w:szCs w:val="32"/>
          <w:lang w:val="en-AU"/>
        </w:rPr>
        <w:t xml:space="preserve">Funding </w:t>
      </w:r>
      <w:r w:rsidRPr="009B0ADA" w:rsidR="003D17D7">
        <w:rPr>
          <w:b/>
          <w:color w:val="AF272F"/>
          <w:sz w:val="32"/>
          <w:szCs w:val="32"/>
          <w:lang w:val="en-AU"/>
        </w:rPr>
        <w:t>p</w:t>
      </w:r>
      <w:r w:rsidRPr="009B0ADA">
        <w:rPr>
          <w:b/>
          <w:color w:val="AF272F"/>
          <w:sz w:val="32"/>
          <w:szCs w:val="32"/>
          <w:lang w:val="en-AU"/>
        </w:rPr>
        <w:t xml:space="preserve">lanner </w:t>
      </w:r>
    </w:p>
    <w:p w:rsidR="00DA3296" w:rsidRPr="009B0ADA" w:rsidP="00DA3296">
      <w:pPr>
        <w:pStyle w:val="ESSubheading1"/>
        <w:spacing w:after="120"/>
        <w:rPr>
          <w:lang w:val="en-AU"/>
        </w:rPr>
      </w:pPr>
      <w:bookmarkStart w:id="1" w:name="_Hlk85615081"/>
      <w:r w:rsidRPr="009B0ADA">
        <w:rPr>
          <w:lang w:val="en-AU"/>
        </w:rPr>
        <w:t xml:space="preserve">Summary of </w:t>
      </w:r>
      <w:r w:rsidRPr="009B0ADA" w:rsidR="001E7004">
        <w:rPr>
          <w:lang w:val="en-AU"/>
        </w:rPr>
        <w:t>b</w:t>
      </w:r>
      <w:r w:rsidRPr="009B0ADA">
        <w:rPr>
          <w:lang w:val="en-AU"/>
        </w:rPr>
        <w:t xml:space="preserve">udget and </w:t>
      </w:r>
      <w:r w:rsidRPr="009B0ADA" w:rsidR="001E7004">
        <w:rPr>
          <w:lang w:val="en-AU"/>
        </w:rPr>
        <w:t>a</w:t>
      </w:r>
      <w:r w:rsidRPr="009B0ADA">
        <w:rPr>
          <w:lang w:val="en-AU"/>
        </w:rPr>
        <w:t xml:space="preserve">llocated </w:t>
      </w:r>
      <w:r w:rsidRPr="009B0ADA" w:rsidR="001E7004">
        <w:rPr>
          <w:lang w:val="en-AU"/>
        </w:rPr>
        <w:t>f</w:t>
      </w:r>
      <w:r w:rsidRPr="009B0ADA">
        <w:rPr>
          <w:lang w:val="en-AU"/>
        </w:rPr>
        <w:t>unding</w:t>
      </w:r>
    </w:p>
    <w:tbl>
      <w:tblPr>
        <w:tblStyle w:val="TableGrid"/>
        <w:tblW w:w="15282" w:type="dxa"/>
        <w:tblInd w:w="-545" w:type="dxa"/>
        <w:tblLayout w:type="fixed"/>
        <w:tblCellMar>
          <w:top w:w="57" w:type="dxa"/>
          <w:bottom w:w="57" w:type="dxa"/>
        </w:tblCellMar>
        <w:tblLook w:val="04A0"/>
      </w:tblPr>
      <w:tblGrid>
        <w:gridCol w:w="5927"/>
        <w:gridCol w:w="3118"/>
        <w:gridCol w:w="3544"/>
        <w:gridCol w:w="2693"/>
      </w:tblGrid>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D9D9D9" w:themeFill="background1" w:themeFillShade="D9"/>
          </w:tcPr>
          <w:p w:rsidR="001F61DE" w:rsidRPr="009B0ADA"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sidR="00A5640D">
              <w:rPr>
                <w:b/>
                <w:sz w:val="20"/>
                <w:szCs w:val="20"/>
                <w:lang w:val="en-AU"/>
              </w:rPr>
              <w:t>b</w:t>
            </w:r>
            <w:r w:rsidRPr="009B0ADA">
              <w:rPr>
                <w:b/>
                <w:sz w:val="20"/>
                <w:szCs w:val="20"/>
                <w:lang w:val="en-AU"/>
              </w:rPr>
              <w:t>udget</w:t>
            </w:r>
          </w:p>
        </w:tc>
        <w:tc>
          <w:tcPr>
            <w:tcW w:w="3118"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School’s total funding</w:t>
            </w:r>
            <w:r w:rsidRPr="009B0ADA" w:rsidR="00747ADA">
              <w:rPr>
                <w:b/>
                <w:sz w:val="20"/>
                <w:szCs w:val="20"/>
                <w:lang w:val="en-AU"/>
              </w:rPr>
              <w:t xml:space="preserve"> ($)</w:t>
            </w:r>
          </w:p>
        </w:tc>
        <w:tc>
          <w:tcPr>
            <w:tcW w:w="3544"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 xml:space="preserve">Funding </w:t>
            </w:r>
            <w:r w:rsidRPr="009B0ADA" w:rsidR="00A5640D">
              <w:rPr>
                <w:b/>
                <w:sz w:val="20"/>
                <w:szCs w:val="20"/>
                <w:lang w:val="en-AU"/>
              </w:rPr>
              <w:t>a</w:t>
            </w:r>
            <w:r w:rsidRPr="009B0ADA">
              <w:rPr>
                <w:b/>
                <w:sz w:val="20"/>
                <w:szCs w:val="20"/>
                <w:lang w:val="en-AU"/>
              </w:rPr>
              <w:t>llocated in activities</w:t>
            </w:r>
            <w:r w:rsidRPr="009B0ADA">
              <w:rPr>
                <w:b/>
                <w:sz w:val="20"/>
                <w:szCs w:val="20"/>
                <w:lang w:val="en-AU"/>
              </w:rPr>
              <w:t xml:space="preserve"> ($)</w:t>
            </w:r>
          </w:p>
        </w:tc>
        <w:tc>
          <w:tcPr>
            <w:tcW w:w="2693"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Still available/shortfall</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9B0ADA" w:rsidP="001F61DE">
            <w:pPr>
              <w:spacing w:after="0" w:line="240" w:lineRule="auto"/>
              <w:rPr>
                <w:sz w:val="20"/>
                <w:szCs w:val="20"/>
                <w:lang w:val="en-AU"/>
              </w:rPr>
            </w:pPr>
            <w:r w:rsidRPr="009B0ADA">
              <w:rPr>
                <w:sz w:val="20"/>
                <w:szCs w:val="20"/>
                <w:lang w:val="en-AU"/>
              </w:rPr>
              <w:t>Equity Funding</w:t>
            </w:r>
          </w:p>
        </w:tc>
        <w:tc>
          <w:tcPr>
            <w:tcW w:w="3118" w:type="dxa"/>
            <w:noWrap w:val="0"/>
          </w:tcPr>
          <w:p w:rsidR="001F61DE" w:rsidRPr="009B0ADA" w:rsidP="001F61DE">
            <w:pPr>
              <w:spacing w:after="0" w:line="240" w:lineRule="auto"/>
              <w:jc w:val="right"/>
              <w:rPr>
                <w:sz w:val="20"/>
                <w:szCs w:val="20"/>
                <w:lang w:val="en-AU"/>
              </w:rPr>
            </w:pPr>
            <w:r>
              <w:rPr>
                <w:sz w:val="20"/>
              </w:rPr>
              <w:t>$32,737.00</w:t>
            </w:r>
          </w:p>
        </w:tc>
        <w:tc>
          <w:tcPr>
            <w:tcW w:w="3544" w:type="dxa"/>
            <w:noWrap w:val="0"/>
          </w:tcPr>
          <w:p w:rsidR="001F61DE" w:rsidRPr="009B0ADA" w:rsidP="001F61DE">
            <w:pPr>
              <w:spacing w:after="0" w:line="240" w:lineRule="auto"/>
              <w:jc w:val="right"/>
              <w:rPr>
                <w:sz w:val="20"/>
                <w:szCs w:val="20"/>
                <w:lang w:val="en-AU"/>
              </w:rPr>
            </w:pPr>
            <w:r>
              <w:rPr>
                <w:sz w:val="20"/>
              </w:rPr>
              <w:t>$10,000.00</w:t>
            </w:r>
          </w:p>
        </w:tc>
        <w:tc>
          <w:tcPr>
            <w:tcW w:w="2693" w:type="dxa"/>
            <w:noWrap w:val="0"/>
          </w:tcPr>
          <w:p w:rsidR="001F61DE" w:rsidRPr="009B0ADA" w:rsidP="001F61DE">
            <w:pPr>
              <w:spacing w:after="0" w:line="240" w:lineRule="auto"/>
              <w:jc w:val="right"/>
              <w:rPr>
                <w:sz w:val="20"/>
                <w:szCs w:val="20"/>
                <w:lang w:val="en-AU"/>
              </w:rPr>
            </w:pPr>
            <w:r>
              <w:rPr>
                <w:sz w:val="20"/>
              </w:rPr>
              <w:t>$22,737.00</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9B0ADA" w:rsidP="001F61DE">
            <w:pPr>
              <w:spacing w:after="0" w:line="240" w:lineRule="auto"/>
              <w:rPr>
                <w:sz w:val="20"/>
                <w:szCs w:val="20"/>
                <w:lang w:val="en-AU"/>
              </w:rPr>
            </w:pPr>
            <w:r w:rsidRPr="009B0ADA">
              <w:rPr>
                <w:sz w:val="20"/>
                <w:szCs w:val="20"/>
                <w:lang w:val="en-AU"/>
              </w:rPr>
              <w:t>Disability Inclusion Tier 2 Funding</w:t>
            </w:r>
          </w:p>
        </w:tc>
        <w:tc>
          <w:tcPr>
            <w:tcW w:w="3118" w:type="dxa"/>
            <w:noWrap w:val="0"/>
          </w:tcPr>
          <w:p w:rsidR="001F61DE" w:rsidRPr="009B0ADA" w:rsidP="001F61DE">
            <w:pPr>
              <w:spacing w:after="0" w:line="240" w:lineRule="auto"/>
              <w:jc w:val="right"/>
              <w:rPr>
                <w:sz w:val="20"/>
                <w:szCs w:val="20"/>
                <w:lang w:val="en-AU"/>
              </w:rPr>
            </w:pPr>
            <w:r>
              <w:rPr>
                <w:sz w:val="20"/>
              </w:rPr>
              <w:t>$120,595.13</w:t>
            </w:r>
          </w:p>
        </w:tc>
        <w:tc>
          <w:tcPr>
            <w:tcW w:w="3544" w:type="dxa"/>
            <w:noWrap w:val="0"/>
          </w:tcPr>
          <w:p w:rsidR="001F61DE" w:rsidRPr="009B0ADA" w:rsidP="001F61DE">
            <w:pPr>
              <w:spacing w:after="0" w:line="240" w:lineRule="auto"/>
              <w:jc w:val="right"/>
              <w:rPr>
                <w:sz w:val="20"/>
                <w:szCs w:val="20"/>
                <w:lang w:val="en-AU"/>
              </w:rPr>
            </w:pPr>
            <w:r>
              <w:rPr>
                <w:sz w:val="20"/>
              </w:rPr>
              <w:t>$120,000.00</w:t>
            </w:r>
          </w:p>
        </w:tc>
        <w:tc>
          <w:tcPr>
            <w:tcW w:w="2693" w:type="dxa"/>
            <w:noWrap w:val="0"/>
          </w:tcPr>
          <w:p w:rsidR="001F61DE" w:rsidRPr="009B0ADA" w:rsidP="001F61DE">
            <w:pPr>
              <w:spacing w:after="0" w:line="240" w:lineRule="auto"/>
              <w:jc w:val="right"/>
              <w:rPr>
                <w:sz w:val="20"/>
                <w:szCs w:val="20"/>
                <w:lang w:val="en-AU"/>
              </w:rPr>
            </w:pPr>
            <w:r>
              <w:rPr>
                <w:sz w:val="20"/>
              </w:rPr>
              <w:t>$595.13</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821150" w:rsidRPr="009B0ADA" w:rsidP="001F61DE">
            <w:pPr>
              <w:spacing w:after="0" w:line="240" w:lineRule="auto"/>
              <w:rPr>
                <w:sz w:val="20"/>
                <w:szCs w:val="20"/>
                <w:lang w:val="en-AU"/>
              </w:rPr>
            </w:pPr>
            <w:r w:rsidRPr="009B0ADA">
              <w:rPr>
                <w:sz w:val="20"/>
                <w:szCs w:val="20"/>
                <w:lang w:val="en-AU"/>
              </w:rPr>
              <w:t>Schools Mental Health Fund and Menu</w:t>
            </w:r>
          </w:p>
        </w:tc>
        <w:tc>
          <w:tcPr>
            <w:tcW w:w="3118" w:type="dxa"/>
            <w:noWrap w:val="0"/>
          </w:tcPr>
          <w:p w:rsidR="00821150" w:rsidRPr="009B0ADA" w:rsidP="001F61DE">
            <w:pPr>
              <w:spacing w:after="0" w:line="240" w:lineRule="auto"/>
              <w:jc w:val="right"/>
              <w:rPr>
                <w:sz w:val="20"/>
                <w:szCs w:val="20"/>
                <w:lang w:val="en-AU"/>
              </w:rPr>
            </w:pPr>
            <w:r>
              <w:rPr>
                <w:sz w:val="20"/>
              </w:rPr>
              <w:t>$32,838.88</w:t>
            </w:r>
          </w:p>
        </w:tc>
        <w:tc>
          <w:tcPr>
            <w:tcW w:w="3544" w:type="dxa"/>
            <w:noWrap w:val="0"/>
          </w:tcPr>
          <w:p w:rsidR="00821150" w:rsidRPr="009B0ADA" w:rsidP="001F61DE">
            <w:pPr>
              <w:spacing w:after="0" w:line="240" w:lineRule="auto"/>
              <w:jc w:val="right"/>
              <w:rPr>
                <w:sz w:val="20"/>
                <w:szCs w:val="20"/>
                <w:lang w:val="en-AU"/>
              </w:rPr>
            </w:pPr>
            <w:r>
              <w:rPr>
                <w:sz w:val="20"/>
              </w:rPr>
              <w:t>$32,000.00</w:t>
            </w:r>
          </w:p>
        </w:tc>
        <w:tc>
          <w:tcPr>
            <w:tcW w:w="2693" w:type="dxa"/>
            <w:noWrap w:val="0"/>
          </w:tcPr>
          <w:p w:rsidR="00821150" w:rsidRPr="009B0ADA" w:rsidP="001F61DE">
            <w:pPr>
              <w:spacing w:after="0" w:line="240" w:lineRule="auto"/>
              <w:jc w:val="right"/>
              <w:rPr>
                <w:sz w:val="20"/>
                <w:szCs w:val="20"/>
                <w:lang w:val="en-AU"/>
              </w:rPr>
            </w:pPr>
            <w:r>
              <w:rPr>
                <w:sz w:val="20"/>
              </w:rPr>
              <w:t>$838.88</w:t>
            </w:r>
          </w:p>
        </w:tc>
      </w:tr>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BFBFBF" w:themeFill="background1" w:themeFillShade="BF"/>
          </w:tcPr>
          <w:p w:rsidR="001F61DE" w:rsidRPr="009B0ADA"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sz w:val="20"/>
              </w:rPr>
              <w:t>$186,171.01</w:t>
            </w:r>
          </w:p>
        </w:tc>
        <w:tc>
          <w:tcPr>
            <w:tcW w:w="3544"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sz w:val="20"/>
              </w:rPr>
              <w:t>$162,000.00</w:t>
            </w:r>
          </w:p>
        </w:tc>
        <w:tc>
          <w:tcPr>
            <w:tcW w:w="2693"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sz w:val="20"/>
              </w:rPr>
              <w:t>$24,171.01</w:t>
            </w:r>
          </w:p>
        </w:tc>
      </w:tr>
    </w:tbl>
    <w:p w:rsidR="00F5461B" w:rsidRPr="009B0ADA" w:rsidP="007B0A9A">
      <w:pPr>
        <w:spacing w:after="0" w:line="240" w:lineRule="auto"/>
        <w:rPr>
          <w:sz w:val="20"/>
          <w:szCs w:val="20"/>
          <w:lang w:val="en-AU"/>
        </w:rPr>
      </w:pPr>
      <w:bookmarkEnd w:id="2"/>
    </w:p>
    <w:p w:rsidR="003B58DD" w:rsidRPr="009B0ADA" w:rsidP="005B5A46">
      <w:pPr>
        <w:pStyle w:val="ESSubheading1"/>
        <w:spacing w:after="120"/>
        <w:ind w:left="0"/>
        <w:rPr>
          <w:lang w:val="en-AU"/>
        </w:rPr>
      </w:pPr>
    </w:p>
    <w:p w:rsidR="00E53DD0" w:rsidRPr="009B0ADA" w:rsidP="00E53DD0">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ilestones</w:t>
      </w:r>
      <w:r w:rsidRPr="009B0ADA" w:rsidR="005B5A46">
        <w:rPr>
          <w:lang w:val="en-AU"/>
        </w:rPr>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B5A46">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4110"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Budget</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sz w:val="20"/>
              </w:rPr>
              <w:t>Purchase numeracy teaching and learning resources</w:t>
            </w:r>
          </w:p>
        </w:tc>
        <w:tc>
          <w:tcPr>
            <w:tcW w:w="4110" w:type="dxa"/>
            <w:noWrap w:val="0"/>
          </w:tcPr>
          <w:p w:rsidR="005B5A46" w:rsidRPr="009B0ADA" w:rsidP="00576519">
            <w:pPr>
              <w:spacing w:after="0" w:line="240" w:lineRule="auto"/>
              <w:jc w:val="right"/>
              <w:rPr>
                <w:sz w:val="20"/>
                <w:szCs w:val="24"/>
                <w:lang w:val="en-AU"/>
              </w:rPr>
            </w:pPr>
            <w:r>
              <w:rPr>
                <w:sz w:val="20"/>
              </w:rPr>
              <w:t>$10,000.00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sz w:val="20"/>
              </w:rPr>
              <w:t>Employ a Wellbeing/Mental Health Officer part-time.</w:t>
            </w:r>
          </w:p>
        </w:tc>
        <w:tc>
          <w:tcPr>
            <w:tcW w:w="4110" w:type="dxa"/>
            <w:noWrap w:val="0"/>
          </w:tcPr>
          <w:p w:rsidR="005B5A46" w:rsidRPr="009B0ADA" w:rsidP="00576519">
            <w:pPr>
              <w:spacing w:after="0" w:line="240" w:lineRule="auto"/>
              <w:jc w:val="right"/>
              <w:rPr>
                <w:sz w:val="20"/>
                <w:szCs w:val="24"/>
                <w:lang w:val="en-AU"/>
              </w:rPr>
            </w:pPr>
            <w:r>
              <w:rPr>
                <w:sz w:val="20"/>
              </w:rPr>
              <w:t>$32,000.00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sz w:val="20"/>
              </w:rPr>
              <w:t>Fund D &amp; I Leading Teacher to manage Tier 1, 2 and 3 school systems and processes.</w:t>
            </w:r>
          </w:p>
        </w:tc>
        <w:tc>
          <w:tcPr>
            <w:tcW w:w="4110" w:type="dxa"/>
            <w:noWrap w:val="0"/>
          </w:tcPr>
          <w:p w:rsidR="005B5A46" w:rsidRPr="009B0ADA" w:rsidP="00576519">
            <w:pPr>
              <w:spacing w:after="0" w:line="240" w:lineRule="auto"/>
              <w:jc w:val="right"/>
              <w:rPr>
                <w:sz w:val="20"/>
                <w:szCs w:val="24"/>
                <w:lang w:val="en-AU"/>
              </w:rPr>
            </w:pPr>
            <w:r>
              <w:rPr>
                <w:sz w:val="20"/>
              </w:rPr>
              <w:t>$120,000.00</w:t>
            </w:r>
          </w:p>
        </w:tc>
      </w:tr>
      <w:tr w:rsidTr="005B5A46">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$162,000.00</w:t>
            </w:r>
          </w:p>
        </w:tc>
      </w:tr>
    </w:tbl>
    <w:p w:rsidR="005B5A46" w:rsidRPr="009B0ADA" w:rsidP="005B5A46">
      <w:pPr>
        <w:pStyle w:val="ESSubheading1"/>
        <w:spacing w:after="120"/>
        <w:ind w:left="0"/>
        <w:rPr>
          <w:lang w:val="en-AU"/>
        </w:rPr>
      </w:pPr>
    </w:p>
    <w:p w:rsidR="005B5A46" w:rsidRPr="009B0ADA" w:rsidP="005B5A46">
      <w:pPr>
        <w:pStyle w:val="ESSubheading1"/>
        <w:spacing w:after="120"/>
        <w:ind w:left="0"/>
        <w:rPr>
          <w:lang w:val="en-AU"/>
        </w:rPr>
      </w:pPr>
    </w:p>
    <w:p w:rsidR="00E53DD0" w:rsidRPr="009B0ADA" w:rsidP="005B5A46">
      <w:pPr>
        <w:pStyle w:val="ESSubheading1"/>
        <w:spacing w:after="120"/>
        <w:rPr>
          <w:lang w:val="en-AU"/>
        </w:rPr>
      </w:pPr>
      <w:bookmarkStart w:id="3" w:name="_Hlk85615101"/>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Equity Funding</w:t>
      </w:r>
    </w:p>
    <w:tbl>
      <w:tblPr>
        <w:tblStyle w:val="TableGrid"/>
        <w:tblW w:w="15141" w:type="dxa"/>
        <w:tblInd w:w="-545" w:type="dxa"/>
        <w:tblLayout w:type="fixed"/>
        <w:tblCellMar>
          <w:top w:w="57" w:type="dxa"/>
          <w:bottom w:w="57" w:type="dxa"/>
        </w:tblCellMar>
        <w:tblLook w:val="04A0"/>
      </w:tblPr>
      <w:tblGrid>
        <w:gridCol w:w="3375"/>
        <w:gridCol w:w="1984"/>
        <w:gridCol w:w="2268"/>
        <w:gridCol w:w="7514"/>
      </w:tblGrid>
      <w:tr w:rsidTr="005B5A46">
        <w:tblPrEx>
          <w:tblW w:w="15141"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Category</w:t>
            </w:r>
          </w:p>
        </w:tc>
      </w:tr>
      <w:tr w:rsidTr="005B5A46">
        <w:tblPrEx>
          <w:tblW w:w="15141" w:type="dxa"/>
          <w:tblInd w:w="-545" w:type="dxa"/>
          <w:tblLayout w:type="fixed"/>
          <w:tblCellMar>
            <w:top w:w="57" w:type="dxa"/>
            <w:bottom w:w="57" w:type="dxa"/>
          </w:tblCellMar>
          <w:tblLook w:val="04A0"/>
        </w:tblPrEx>
        <w:trPr>
          <w:trHeight w:val="296"/>
        </w:trPr>
        <w:tc>
          <w:tcPr>
            <w:tcW w:w="3375" w:type="dxa"/>
            <w:noWrap w:val="0"/>
          </w:tcPr>
          <w:p w:rsidR="005B5A46" w:rsidRPr="009B0ADA" w:rsidP="00F5461B">
            <w:pPr>
              <w:spacing w:after="0" w:line="240" w:lineRule="auto"/>
              <w:rPr>
                <w:sz w:val="20"/>
                <w:szCs w:val="24"/>
                <w:lang w:val="en-AU"/>
              </w:rPr>
            </w:pPr>
            <w:r>
              <w:rPr>
                <w:sz w:val="20"/>
              </w:rPr>
              <w:t>Purchase numeracy teaching and learning resources</w:t>
            </w:r>
          </w:p>
        </w:tc>
        <w:tc>
          <w:tcPr>
            <w:tcW w:w="1984" w:type="dxa"/>
            <w:noWrap w:val="0"/>
          </w:tcPr>
          <w:p w:rsidR="005B5A46" w:rsidRPr="009B0ADA" w:rsidP="00F5461B">
            <w:pPr>
              <w:spacing w:after="0" w:line="240" w:lineRule="auto"/>
              <w:rPr>
                <w:sz w:val="20"/>
                <w:szCs w:val="24"/>
                <w:lang w:val="en-AU"/>
              </w:rPr>
            </w:pPr>
            <w:r>
              <w:rPr>
                <w:sz w:val="20"/>
              </w:rPr>
              <w:t>from:</w:t>
              <w:br/>
              <w:t>Term 1</w:t>
            </w:r>
          </w:p>
          <w:p>
            <w:r>
              <w:rPr>
                <w:sz w:val="20"/>
              </w:rPr>
              <w:t>to:</w:t>
              <w:br/>
              <w:t>Term 2</w:t>
            </w:r>
          </w:p>
        </w:tc>
        <w:tc>
          <w:tcPr>
            <w:tcW w:w="2268" w:type="dxa"/>
            <w:noWrap w:val="0"/>
          </w:tcPr>
          <w:p w:rsidR="005B5A46" w:rsidRPr="009B0ADA" w:rsidP="00F5461B">
            <w:pPr>
              <w:spacing w:after="0" w:line="240" w:lineRule="auto"/>
              <w:jc w:val="right"/>
              <w:rPr>
                <w:sz w:val="20"/>
                <w:szCs w:val="24"/>
                <w:lang w:val="en-AU"/>
              </w:rPr>
            </w:pPr>
            <w:r>
              <w:rPr>
                <w:sz w:val="20"/>
              </w:rPr>
              <w:t>$10,000.00</w:t>
            </w:r>
          </w:p>
        </w:tc>
        <w:tc>
          <w:tcPr>
            <w:tcW w:w="7514" w:type="dxa"/>
          </w:tcPr>
          <w:p w:rsidR="005B5A46" w:rsidRPr="009B0ADA" w:rsidP="00F5461B">
            <w:pPr>
              <w:spacing w:after="0" w:line="240" w:lineRule="auto"/>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tc>
      </w:tr>
      <w:tr w:rsidTr="005B5A46">
        <w:tblPrEx>
          <w:tblW w:w="15141"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BC6C57">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BC6C57">
            <w:pPr>
              <w:spacing w:after="0" w:line="240" w:lineRule="auto"/>
              <w:jc w:val="right"/>
              <w:rPr>
                <w:b/>
                <w:sz w:val="20"/>
                <w:szCs w:val="20"/>
                <w:lang w:val="en-AU"/>
              </w:rPr>
            </w:pPr>
            <w:r>
              <w:rPr>
                <w:sz w:val="20"/>
              </w:rPr>
              <w:t>$10,000.00</w:t>
            </w:r>
          </w:p>
        </w:tc>
        <w:tc>
          <w:tcPr>
            <w:tcW w:w="7514" w:type="dxa"/>
            <w:shd w:val="clear" w:color="auto" w:fill="BFBFBF" w:themeFill="background1" w:themeFillShade="BF"/>
          </w:tcPr>
          <w:p w:rsidR="005B5A46" w:rsidRPr="009B0ADA" w:rsidP="00BC6C57">
            <w:pPr>
              <w:spacing w:after="0" w:line="240" w:lineRule="auto"/>
              <w:rPr>
                <w:b/>
                <w:sz w:val="20"/>
                <w:szCs w:val="20"/>
                <w:lang w:val="en-AU"/>
              </w:rPr>
            </w:pPr>
          </w:p>
        </w:tc>
      </w:tr>
    </w:tbl>
    <w:p w:rsidR="00F5461B" w:rsidRPr="009B0ADA" w:rsidP="007B0A9A">
      <w:pPr>
        <w:spacing w:after="0" w:line="240" w:lineRule="auto"/>
        <w:rPr>
          <w:sz w:val="24"/>
          <w:szCs w:val="24"/>
          <w:lang w:val="en-AU"/>
        </w:rPr>
      </w:pPr>
    </w:p>
    <w:p w:rsidR="00E53DD0" w:rsidRPr="009B0ADA" w:rsidP="007B0A9A">
      <w:pPr>
        <w:spacing w:after="0" w:line="240" w:lineRule="auto"/>
        <w:rPr>
          <w:sz w:val="24"/>
          <w:szCs w:val="24"/>
          <w:lang w:val="en-AU"/>
        </w:rPr>
      </w:pPr>
    </w:p>
    <w:p w:rsidR="005B5A46" w:rsidRPr="009B0ADA" w:rsidP="007B0A9A">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B5A46">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Category</w:t>
            </w: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9B0ADA" w:rsidP="004B2B8E">
            <w:pPr>
              <w:spacing w:after="0" w:line="240" w:lineRule="auto"/>
              <w:rPr>
                <w:sz w:val="20"/>
                <w:szCs w:val="24"/>
                <w:lang w:val="en-AU"/>
              </w:rPr>
            </w:pPr>
            <w:r>
              <w:rPr>
                <w:sz w:val="20"/>
              </w:rPr>
              <w:t>Fund D &amp; I Leading Teacher to manage Tier 1, 2 and 3 school systems and processes.</w:t>
            </w:r>
          </w:p>
        </w:tc>
        <w:tc>
          <w:tcPr>
            <w:tcW w:w="1984" w:type="dxa"/>
            <w:noWrap w:val="0"/>
          </w:tcPr>
          <w:p w:rsidR="005B5A46" w:rsidRPr="009B0ADA" w:rsidP="004B2B8E">
            <w:pPr>
              <w:spacing w:after="0" w:line="240" w:lineRule="auto"/>
              <w:rPr>
                <w:sz w:val="20"/>
                <w:szCs w:val="24"/>
                <w:lang w:val="en-AU"/>
              </w:rPr>
            </w:pPr>
            <w:r>
              <w:rPr>
                <w:sz w:val="20"/>
              </w:rPr>
              <w:t>from:</w:t>
              <w:br/>
              <w:t>Term 1</w:t>
            </w:r>
          </w:p>
          <w:p>
            <w:r>
              <w:rPr>
                <w:sz w:val="20"/>
              </w:rPr>
              <w:t>to:</w:t>
              <w:br/>
              <w:t>Term 4</w:t>
            </w:r>
          </w:p>
        </w:tc>
        <w:tc>
          <w:tcPr>
            <w:tcW w:w="2268" w:type="dxa"/>
            <w:noWrap w:val="0"/>
          </w:tcPr>
          <w:p w:rsidR="005B5A46" w:rsidRPr="009B0ADA" w:rsidP="004B2B8E">
            <w:pPr>
              <w:spacing w:after="0" w:line="240" w:lineRule="auto"/>
              <w:jc w:val="right"/>
              <w:rPr>
                <w:sz w:val="20"/>
                <w:szCs w:val="24"/>
                <w:lang w:val="en-AU"/>
              </w:rPr>
            </w:pPr>
            <w:r>
              <w:rPr>
                <w:sz w:val="20"/>
              </w:rPr>
              <w:t>$120,000.00</w:t>
            </w:r>
          </w:p>
        </w:tc>
        <w:tc>
          <w:tcPr>
            <w:tcW w:w="7372" w:type="dxa"/>
          </w:tcPr>
          <w:p w:rsidR="005B5A46" w:rsidRPr="009B0ADA" w:rsidP="004B2B8E">
            <w:pPr>
              <w:spacing w:after="0" w:line="240" w:lineRule="auto"/>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workforces and/or assigning existing school staff to inclusive education duties</w:t>
            </w:r>
            <w:r w:rsidRPr="009B0ADA">
              <w:rPr>
                <w:sz w:val="20"/>
                <w:szCs w:val="24"/>
                <w:lang w:val="en-AU"/>
              </w:rPr>
              <w:br/>
            </w:r>
          </w:p>
          <w:p w:rsidR="005B5A46" w:rsidRPr="009B0ADA" w:rsidP="004B2B8E">
            <w:pPr>
              <w:numPr>
                <w:ilvl w:val="0"/>
                <w:numId w:val="27"/>
              </w:numPr>
              <w:spacing w:after="0" w:line="240" w:lineRule="auto"/>
              <w:rPr>
                <w:sz w:val="20"/>
                <w:szCs w:val="24"/>
                <w:lang w:val="en-AU"/>
              </w:rPr>
            </w:pPr>
            <w:r w:rsidRPr="009B0ADA">
              <w:rPr>
                <w:sz w:val="20"/>
                <w:szCs w:val="24"/>
                <w:lang w:val="en-AU"/>
              </w:rPr>
              <w:t>Leading teacher</w:t>
            </w:r>
          </w:p>
          <w:p w:rsidR="005B5A46" w:rsidRPr="009B0ADA" w:rsidP="004B2B8E">
            <w:pPr>
              <w:numPr>
                <w:ilvl w:val="0"/>
                <w:numId w:val="0"/>
              </w:numPr>
              <w:spacing w:after="0" w:line="240" w:lineRule="auto"/>
              <w:rPr>
                <w:sz w:val="20"/>
                <w:szCs w:val="24"/>
                <w:lang w:val="en-AU"/>
              </w:rPr>
            </w:pPr>
          </w:p>
        </w:tc>
      </w:tr>
      <w:tr w:rsidTr="005B5A46">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4B2B8E">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4B2B8E">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4B2B8E">
            <w:pPr>
              <w:spacing w:after="0" w:line="240" w:lineRule="auto"/>
              <w:jc w:val="right"/>
              <w:rPr>
                <w:b/>
                <w:sz w:val="20"/>
                <w:szCs w:val="20"/>
                <w:lang w:val="en-AU"/>
              </w:rPr>
            </w:pPr>
            <w:r>
              <w:rPr>
                <w:sz w:val="20"/>
              </w:rPr>
              <w:t>$120,000.00</w:t>
            </w:r>
          </w:p>
        </w:tc>
        <w:tc>
          <w:tcPr>
            <w:tcW w:w="7372" w:type="dxa"/>
            <w:shd w:val="clear" w:color="auto" w:fill="BFBFBF" w:themeFill="background1" w:themeFillShade="BF"/>
          </w:tcPr>
          <w:p w:rsidR="005B5A46" w:rsidRPr="009B0ADA" w:rsidP="004B2B8E">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5B5A46" w:rsidRPr="009B0ADA" w:rsidP="00E53DD0">
      <w:pPr>
        <w:spacing w:after="0" w:line="240" w:lineRule="auto"/>
        <w:rPr>
          <w:sz w:val="24"/>
          <w:szCs w:val="24"/>
          <w:lang w:val="en-AU"/>
        </w:rPr>
      </w:pPr>
    </w:p>
    <w:p w:rsidR="00E53DD0" w:rsidRPr="009B0ADA" w:rsidP="007B0A9A">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bookmarkEnd w:id="3"/>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296"/>
        </w:trPr>
        <w:tc>
          <w:tcPr>
            <w:tcW w:w="3375" w:type="dxa"/>
            <w:noWrap w:val="0"/>
          </w:tcPr>
          <w:p w:rsidR="005B5A46" w:rsidRPr="009B0ADA" w:rsidP="00576519">
            <w:pPr>
              <w:spacing w:after="0" w:line="240" w:lineRule="auto"/>
              <w:rPr>
                <w:sz w:val="20"/>
                <w:szCs w:val="24"/>
                <w:lang w:val="en-AU"/>
              </w:rPr>
            </w:pPr>
            <w:r>
              <w:rPr>
                <w:sz w:val="20"/>
              </w:rPr>
              <w:t>Employ a Wellbeing/Mental Health Officer part-time.</w:t>
            </w:r>
          </w:p>
        </w:tc>
        <w:tc>
          <w:tcPr>
            <w:tcW w:w="1984" w:type="dxa"/>
            <w:noWrap w:val="0"/>
          </w:tcPr>
          <w:p w:rsidR="005B5A46" w:rsidRPr="009B0ADA" w:rsidP="00576519">
            <w:pPr>
              <w:spacing w:after="0" w:line="240" w:lineRule="auto"/>
              <w:rPr>
                <w:sz w:val="20"/>
                <w:szCs w:val="24"/>
                <w:lang w:val="en-AU"/>
              </w:rPr>
            </w:pPr>
            <w:r>
              <w:rPr>
                <w:sz w:val="20"/>
              </w:rPr>
              <w:t>from:</w:t>
              <w:br/>
              <w:t>Term 1</w:t>
            </w:r>
          </w:p>
          <w:p>
            <w:r>
              <w:rPr>
                <w:sz w:val="20"/>
              </w:rPr>
              <w:t>to:</w:t>
              <w:br/>
              <w:t>Term 4</w:t>
            </w:r>
          </w:p>
        </w:tc>
        <w:tc>
          <w:tcPr>
            <w:tcW w:w="2268" w:type="dxa"/>
            <w:noWrap w:val="0"/>
          </w:tcPr>
          <w:p w:rsidR="005B5A46" w:rsidRPr="009B0ADA" w:rsidP="00576519">
            <w:pPr>
              <w:spacing w:after="0" w:line="240" w:lineRule="auto"/>
              <w:jc w:val="right"/>
              <w:rPr>
                <w:sz w:val="20"/>
                <w:szCs w:val="24"/>
                <w:lang w:val="en-AU"/>
              </w:rPr>
            </w:pPr>
            <w:r>
              <w:rPr>
                <w:sz w:val="20"/>
              </w:rPr>
              <w:t>$32,000.00</w:t>
            </w:r>
          </w:p>
        </w:tc>
        <w:tc>
          <w:tcPr>
            <w:tcW w:w="7372" w:type="dxa"/>
          </w:tcPr>
          <w:p w:rsidR="005B5A46" w:rsidRPr="009B0ADA" w:rsidP="00576519">
            <w:pPr>
              <w:spacing w:after="0" w:line="240" w:lineRule="auto"/>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Employ teaching staff to support Tier 2 initiatives</w:t>
            </w:r>
            <w:r w:rsidRPr="009B0ADA">
              <w:rPr>
                <w:sz w:val="20"/>
                <w:szCs w:val="24"/>
                <w:lang w:val="en-AU"/>
              </w:rPr>
              <w:br/>
            </w:r>
          </w:p>
          <w:p w:rsidR="005B5A46" w:rsidRPr="009B0ADA" w:rsidP="00576519">
            <w:pPr>
              <w:spacing w:after="0" w:line="240" w:lineRule="auto"/>
              <w:rPr>
                <w:sz w:val="20"/>
                <w:szCs w:val="24"/>
                <w:lang w:val="en-AU"/>
              </w:rPr>
            </w:pP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$32,000.00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DA3296">
      <w:pPr>
        <w:pStyle w:val="ESSubheading1"/>
        <w:spacing w:after="120"/>
        <w:rPr>
          <w:lang w:val="en-AU"/>
        </w:rPr>
      </w:pPr>
    </w:p>
    <w:p w:rsidR="005B5A46" w:rsidRPr="009B0ADA" w:rsidP="00DA3296">
      <w:pPr>
        <w:pStyle w:val="ESSubheading1"/>
        <w:spacing w:after="120"/>
        <w:rPr>
          <w:lang w:val="en-AU"/>
        </w:rPr>
      </w:pPr>
    </w:p>
    <w:p w:rsidR="00F5461B" w:rsidRPr="009B0ADA" w:rsidP="00DA3296">
      <w:pPr>
        <w:pStyle w:val="ESSubheading1"/>
        <w:spacing w:after="120"/>
        <w:rPr>
          <w:lang w:val="en-AU"/>
        </w:rPr>
      </w:pPr>
      <w:r w:rsidRPr="009B0ADA">
        <w:rPr>
          <w:lang w:val="en-AU"/>
        </w:rPr>
        <w:t xml:space="preserve">Additional </w:t>
      </w:r>
      <w:r w:rsidRPr="009B0ADA" w:rsidR="006058A8">
        <w:rPr>
          <w:lang w:val="en-AU"/>
        </w:rPr>
        <w:t>f</w:t>
      </w:r>
      <w:r w:rsidRPr="009B0ADA" w:rsidR="00B140E8">
        <w:rPr>
          <w:lang w:val="en-AU"/>
        </w:rPr>
        <w:t xml:space="preserve">unding </w:t>
      </w:r>
      <w:r w:rsidRPr="009B0ADA" w:rsidR="006058A8">
        <w:rPr>
          <w:lang w:val="en-AU"/>
        </w:rPr>
        <w:t>p</w:t>
      </w:r>
      <w:r w:rsidRPr="009B0ADA" w:rsidR="00B140E8">
        <w:rPr>
          <w:lang w:val="en-AU"/>
        </w:rPr>
        <w:t>lanner</w:t>
      </w:r>
      <w:r w:rsidRPr="009B0ADA" w:rsidR="005B5A46">
        <w:rPr>
          <w:lang w:val="en-AU"/>
        </w:rPr>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76519">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4110"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Budget</w:t>
            </w:r>
          </w:p>
        </w:tc>
      </w:tr>
      <w:tr w:rsidTr="00576519">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$0.00</w:t>
            </w:r>
          </w:p>
        </w:tc>
      </w:tr>
    </w:tbl>
    <w:p w:rsidR="005B5A46" w:rsidRPr="009B0ADA" w:rsidP="00DA3296">
      <w:pPr>
        <w:pStyle w:val="ESSubheading1"/>
        <w:spacing w:after="120"/>
        <w:rPr>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Equity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E53DD0" w:rsidRPr="009B0ADA" w:rsidP="00E53DD0">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E53DD0" w:rsidRPr="009B0ADA" w:rsidP="00E53DD0">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747ADA" w:rsidRPr="009B0ADA" w:rsidP="00747ADA">
      <w:pPr>
        <w:pStyle w:val="ESSubheading1"/>
        <w:spacing w:after="120"/>
        <w:ind w:left="0"/>
        <w:rPr>
          <w:lang w:val="en-AU"/>
        </w:rPr>
        <w:sectPr w:rsidSect="003E6F28">
          <w:headerReference w:type="even" r:id="rId26"/>
          <w:headerReference w:type="default" r:id="rId27"/>
          <w:footerReference w:type="default" r:id="rId28"/>
          <w:headerReference w:type="first" r:id="rId29"/>
          <w:pgSz w:w="16838" w:h="11906" w:orient="landscape" w:code="9"/>
          <w:pgMar w:top="1304" w:right="2036" w:bottom="1240" w:left="1304" w:header="624" w:footer="532" w:gutter="0"/>
          <w:pgNumType w:start="2"/>
          <w:cols w:space="397"/>
          <w:docGrid w:linePitch="360"/>
        </w:sectPr>
      </w:pPr>
    </w:p>
    <w:p w:rsidR="006F370A" w:rsidRPr="003B0D87" w:rsidP="0031627D">
      <w:pPr>
        <w:ind w:right="1618" w:hanging="540"/>
        <w:rPr>
          <w:b/>
          <w:color w:val="AF272F"/>
          <w:sz w:val="32"/>
          <w:szCs w:val="32"/>
          <w:lang w:val="en-AU"/>
        </w:rPr>
      </w:pPr>
      <w:r w:rsidRPr="003B0D87">
        <w:rPr>
          <w:b/>
          <w:color w:val="AF272F"/>
          <w:sz w:val="32"/>
          <w:szCs w:val="32"/>
          <w:lang w:val="en-AU"/>
        </w:rPr>
        <w:t xml:space="preserve">Professional </w:t>
      </w:r>
      <w:r w:rsidRPr="003B0D87" w:rsidR="00CB5539">
        <w:rPr>
          <w:b/>
          <w:color w:val="AF272F"/>
          <w:sz w:val="32"/>
          <w:szCs w:val="32"/>
          <w:lang w:val="en-AU"/>
        </w:rPr>
        <w:t>l</w:t>
      </w:r>
      <w:r w:rsidRPr="003B0D87">
        <w:rPr>
          <w:b/>
          <w:color w:val="AF272F"/>
          <w:sz w:val="32"/>
          <w:szCs w:val="32"/>
          <w:lang w:val="en-AU"/>
        </w:rPr>
        <w:t xml:space="preserve">earning </w:t>
      </w:r>
      <w:r w:rsidRPr="003B0D87" w:rsidR="00CB5539">
        <w:rPr>
          <w:b/>
          <w:color w:val="AF272F"/>
          <w:sz w:val="32"/>
          <w:szCs w:val="32"/>
          <w:lang w:val="en-AU"/>
        </w:rPr>
        <w:t>p</w:t>
      </w:r>
      <w:r w:rsidRPr="003B0D87">
        <w:rPr>
          <w:b/>
          <w:color w:val="AF272F"/>
          <w:sz w:val="32"/>
          <w:szCs w:val="32"/>
          <w:lang w:val="en-AU"/>
        </w:rPr>
        <w:t>lan</w:t>
      </w:r>
    </w:p>
    <w:p w:rsidR="00C259B6" w:rsidRPr="003B0D87"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tblPr>
      <w:tblGrid>
        <w:gridCol w:w="2880"/>
        <w:gridCol w:w="1530"/>
        <w:gridCol w:w="1440"/>
        <w:gridCol w:w="2790"/>
        <w:gridCol w:w="2700"/>
        <w:gridCol w:w="2430"/>
        <w:gridCol w:w="1260"/>
      </w:tblGrid>
      <w:tr w:rsidTr="002D1F7D">
        <w:tblPrEx>
          <w:tblW w:w="15030" w:type="dxa"/>
          <w:tblInd w:w="-455" w:type="dxa"/>
          <w:tblCellMar>
            <w:top w:w="115" w:type="dxa"/>
            <w:left w:w="115" w:type="dxa"/>
            <w:bottom w:w="115" w:type="dxa"/>
            <w:right w:w="115" w:type="dxa"/>
          </w:tblCellMar>
          <w:tblLook w:val="04A0"/>
        </w:tblPrEx>
        <w:trPr>
          <w:trHeight w:val="353"/>
        </w:trPr>
        <w:tc>
          <w:tcPr>
            <w:tcW w:w="2880" w:type="dxa"/>
            <w:shd w:val="clear" w:color="auto" w:fill="D9D9D9" w:themeFill="background1" w:themeFillShade="D9"/>
          </w:tcPr>
          <w:p w:rsidR="00C259B6" w:rsidRPr="003B0D87" w:rsidP="00BB22C9">
            <w:pPr>
              <w:pStyle w:val="Heading3"/>
              <w:spacing w:before="0" w:after="0"/>
              <w:rPr>
                <w:lang w:val="en-AU"/>
              </w:rPr>
            </w:pPr>
            <w:r w:rsidRPr="003B0D87">
              <w:rPr>
                <w:bCs/>
                <w:szCs w:val="36"/>
                <w:lang w:val="en-AU"/>
              </w:rPr>
              <w:t xml:space="preserve">Professional </w:t>
            </w:r>
            <w:r w:rsidRPr="003B0D87" w:rsidR="00CB5539">
              <w:rPr>
                <w:bCs/>
                <w:szCs w:val="36"/>
                <w:lang w:val="en-AU"/>
              </w:rPr>
              <w:t>l</w:t>
            </w:r>
            <w:r w:rsidRPr="003B0D87">
              <w:rPr>
                <w:bCs/>
                <w:szCs w:val="36"/>
                <w:lang w:val="en-AU"/>
              </w:rPr>
              <w:t xml:space="preserve">earning </w:t>
            </w:r>
            <w:r w:rsidRPr="003B0D87" w:rsidR="00CB5539">
              <w:rPr>
                <w:bCs/>
                <w:szCs w:val="36"/>
                <w:lang w:val="en-AU"/>
              </w:rPr>
              <w:t>p</w:t>
            </w:r>
            <w:r w:rsidRPr="003B0D87">
              <w:rPr>
                <w:bCs/>
                <w:szCs w:val="36"/>
                <w:lang w:val="en-AU"/>
              </w:rPr>
              <w:t>riority</w:t>
            </w:r>
          </w:p>
        </w:tc>
        <w:tc>
          <w:tcPr>
            <w:tcW w:w="153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Key </w:t>
            </w:r>
            <w:r w:rsidRPr="003B0D87" w:rsidR="00CB5539">
              <w:rPr>
                <w:bCs/>
                <w:szCs w:val="36"/>
                <w:lang w:val="en-AU"/>
              </w:rPr>
              <w:t>p</w:t>
            </w:r>
            <w:r w:rsidRPr="003B0D87">
              <w:rPr>
                <w:bCs/>
                <w:szCs w:val="36"/>
                <w:lang w:val="en-AU"/>
              </w:rPr>
              <w:t xml:space="preserve">rofessional </w:t>
            </w:r>
            <w:r w:rsidRPr="003B0D87" w:rsidR="00CB5539">
              <w:rPr>
                <w:bCs/>
                <w:szCs w:val="36"/>
                <w:lang w:val="en-AU"/>
              </w:rPr>
              <w:t>l</w:t>
            </w:r>
            <w:r w:rsidRPr="003B0D87">
              <w:rPr>
                <w:bCs/>
                <w:szCs w:val="36"/>
                <w:lang w:val="en-AU"/>
              </w:rPr>
              <w:t xml:space="preserve">earning </w:t>
            </w:r>
            <w:r w:rsidRPr="003B0D87" w:rsidR="00CB5539">
              <w:rPr>
                <w:bCs/>
                <w:szCs w:val="36"/>
                <w:lang w:val="en-AU"/>
              </w:rPr>
              <w:t>s</w:t>
            </w:r>
            <w:r w:rsidRPr="003B0D87">
              <w:rPr>
                <w:bCs/>
                <w:szCs w:val="36"/>
                <w:lang w:val="en-AU"/>
              </w:rPr>
              <w:t>trategies</w:t>
            </w:r>
          </w:p>
        </w:tc>
        <w:tc>
          <w:tcPr>
            <w:tcW w:w="270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Organisational </w:t>
            </w:r>
            <w:r w:rsidRPr="003B0D87" w:rsidR="00CB5539">
              <w:rPr>
                <w:bCs/>
                <w:szCs w:val="36"/>
                <w:lang w:val="en-AU"/>
              </w:rPr>
              <w:t>s</w:t>
            </w:r>
            <w:r w:rsidRPr="003B0D87">
              <w:rPr>
                <w:bCs/>
                <w:szCs w:val="36"/>
                <w:lang w:val="en-AU"/>
              </w:rPr>
              <w:t>tructure</w:t>
            </w:r>
          </w:p>
        </w:tc>
        <w:tc>
          <w:tcPr>
            <w:tcW w:w="243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Expertise </w:t>
            </w:r>
            <w:r w:rsidRPr="003B0D87" w:rsidR="00CB5539">
              <w:rPr>
                <w:bCs/>
                <w:szCs w:val="36"/>
                <w:lang w:val="en-AU"/>
              </w:rPr>
              <w:t>a</w:t>
            </w:r>
            <w:r w:rsidRPr="003B0D87">
              <w:rPr>
                <w:bCs/>
                <w:szCs w:val="36"/>
                <w:lang w:val="en-AU"/>
              </w:rPr>
              <w:t>ccessed</w:t>
            </w:r>
          </w:p>
        </w:tc>
        <w:tc>
          <w:tcPr>
            <w:tcW w:w="126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w:t>
            </w:r>
            <w:r w:rsidRPr="003B0D87" w:rsidR="00A67176">
              <w:rPr>
                <w:bCs/>
                <w:szCs w:val="36"/>
                <w:lang w:val="en-AU"/>
              </w:rPr>
              <w:t>he</w:t>
            </w:r>
            <w:r w:rsidRPr="003B0D87">
              <w:rPr>
                <w:bCs/>
                <w:szCs w:val="36"/>
                <w:lang w:val="en-AU"/>
              </w:rPr>
              <w:t>re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Schedule Numeracy professional learning focused on The Big Ideas in Number, formative assessment and teaching approaches.</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3B0D87" w:rsidP="00FB5F1A">
            <w:pPr>
              <w:spacing w:after="0"/>
              <w:rPr>
                <w:lang w:val="en-AU"/>
              </w:rPr>
            </w:pPr>
            <w:r>
              <w:rPr>
                <w:sz w:val="20"/>
              </w:rPr>
              <w:t>from:</w:t>
              <w:br/>
              <w:t>Term 1</w:t>
            </w:r>
          </w:p>
          <w:p>
            <w:r>
              <w:rPr>
                <w:sz w:val="20"/>
              </w:rPr>
              <w:t>to:</w:t>
              <w:br/>
              <w:t>Term 1</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Demonstration lessons</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Whole school pupil free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partnerships</w:t>
            </w:r>
          </w:p>
          <w:p>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Tool Kid and a variety of others.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Pedagogical Model</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Peer observations conducted on a termly basis – one common focus per term.</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partners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Modelling by the Learning Specialist with all teachers.</w:t>
              <w:br/>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3B0D87" w:rsidP="00FB5F1A">
            <w:pPr>
              <w:spacing w:after="0"/>
              <w:rPr>
                <w:lang w:val="en-AU"/>
              </w:rPr>
            </w:pPr>
            <w:r>
              <w:rPr>
                <w:sz w:val="20"/>
              </w:rPr>
              <w:t>from:</w:t>
              <w:br/>
              <w:t>Term 2</w:t>
            </w:r>
          </w:p>
          <w:p>
            <w:r>
              <w:rPr>
                <w:sz w:val="20"/>
              </w:rPr>
              <w:t>to:</w:t>
              <w:br/>
              <w:t>Term 3</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Demonstration lessons</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Learning walks scheduled – leadership driven.</w:t>
              <w:br/>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leadership team</w:t>
            </w:r>
          </w:p>
          <w:p/>
        </w:tc>
        <w:tc>
          <w:tcPr>
            <w:tcW w:w="1440" w:type="dxa"/>
            <w:noWrap w:val="0"/>
          </w:tcPr>
          <w:p w:rsidR="00C259B6" w:rsidRPr="003B0D87" w:rsidP="00FB5F1A">
            <w:pPr>
              <w:spacing w:after="0"/>
              <w:rPr>
                <w:lang w:val="en-AU"/>
              </w:rPr>
            </w:pPr>
            <w:r>
              <w:rPr>
                <w:sz w:val="20"/>
              </w:rPr>
              <w:t>from:</w:t>
              <w:br/>
              <w:t>Term 3</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Individualised reflection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SEIL</w:t>
            </w:r>
          </w:p>
          <w:p>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Attend network CoP.</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tc>
        <w:tc>
          <w:tcPr>
            <w:tcW w:w="126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Off-site</w:t>
            </w:r>
          </w:p>
          <w:p>
            <w:r>
              <w:rPr>
                <w:color w:val="A9A9A9"/>
                <w:sz w:val="20"/>
              </w:rPr>
              <w:t>Kingston program - Jane Lake Centre and school visits.</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Write a multi-tiered systems support (1-3) teaching and referral framework for number and algebra.</w:t>
              <w:br/>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1440" w:type="dxa"/>
            <w:noWrap w:val="0"/>
          </w:tcPr>
          <w:p w:rsidR="00C259B6" w:rsidRPr="003B0D87" w:rsidP="00FB5F1A">
            <w:pPr>
              <w:spacing w:after="0"/>
              <w:rPr>
                <w:lang w:val="en-AU"/>
              </w:rPr>
            </w:pPr>
            <w:r>
              <w:rPr>
                <w:sz w:val="20"/>
              </w:rPr>
              <w:t>from:</w:t>
              <w:br/>
              <w:t>Term 3</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Whole school pupil free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Network professional learning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Area principal forums</w:t>
            </w:r>
          </w:p>
        </w:tc>
        <w:tc>
          <w:tcPr>
            <w:tcW w:w="243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VC 2.0 Number</w:t>
            </w:r>
          </w:p>
        </w:tc>
        <w:tc>
          <w:tcPr>
            <w:tcW w:w="126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Off-site</w:t>
            </w:r>
          </w:p>
          <w:p>
            <w:r>
              <w:rPr>
                <w:color w:val="A9A9A9"/>
                <w:sz w:val="20"/>
              </w:rPr>
              <w:t>On and off site within the Kingston Network.</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Professional Leaning Workshops</w:t>
              <w:br/>
              <w:t>Triangulation of number and algebra data sets to make informed and aligned teacher judgements against the VCS</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Design of formative assessments</w:t>
            </w:r>
          </w:p>
          <w:p>
            <w:r>
              <w:rPr>
                <w:rFonts w:ascii="Wingdings" w:eastAsia="Wingdings" w:hAnsi="Wingdings" w:cs="Wingdings"/>
                <w:color w:val="008000"/>
                <w:sz w:val="24"/>
              </w:rPr>
              <w:sym w:font="Wingdings" w:char="F0FE"/>
            </w:r>
            <w:r>
              <w:rPr>
                <w:rFonts w:ascii="Arial" w:eastAsia="Arial" w:hAnsi="Arial" w:cs="Arial"/>
                <w:color w:val="000000"/>
                <w:sz w:val="20"/>
              </w:rPr>
              <w:t xml:space="preserve"> Moderated assessment of student learning</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tc>
        <w:tc>
          <w:tcPr>
            <w:tcW w:w="243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Varied.</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Purchase numeracy teaching and learning resources</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1440" w:type="dxa"/>
            <w:noWrap w:val="0"/>
          </w:tcPr>
          <w:p w:rsidR="00C259B6" w:rsidRPr="003B0D87" w:rsidP="00FB5F1A">
            <w:pPr>
              <w:spacing w:after="0"/>
              <w:rPr>
                <w:lang w:val="en-AU"/>
              </w:rPr>
            </w:pPr>
            <w:r>
              <w:rPr>
                <w:sz w:val="20"/>
              </w:rPr>
              <w:t>from:</w:t>
              <w:br/>
              <w:t>Term 1</w:t>
            </w:r>
          </w:p>
          <w:p>
            <w:r>
              <w:rPr>
                <w:sz w:val="20"/>
              </w:rPr>
              <w:t>to:</w:t>
              <w:br/>
              <w:t>Term 2</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Attend Engagement and Wellbeing Network CoP meetings</w:t>
              <w:br/>
              <w:br/>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tc>
        <w:tc>
          <w:tcPr>
            <w:tcW w:w="126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Off-site</w:t>
            </w:r>
          </w:p>
          <w:p>
            <w:r>
              <w:rPr>
                <w:color w:val="A9A9A9"/>
                <w:sz w:val="20"/>
              </w:rPr>
              <w:t>Kingston Network CoP program.</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Curriculum Day 1</w:t>
              <w:br/>
              <w:t>Induction of whole-school expectations of student behaviour.</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3B0D87" w:rsidP="00FB5F1A">
            <w:pPr>
              <w:spacing w:after="0"/>
              <w:rPr>
                <w:lang w:val="en-AU"/>
              </w:rPr>
            </w:pPr>
            <w:r>
              <w:rPr>
                <w:sz w:val="20"/>
              </w:rPr>
              <w:t>from:</w:t>
              <w:br/>
              <w:t>Term 1</w:t>
            </w:r>
          </w:p>
          <w:p>
            <w:r>
              <w:rPr>
                <w:sz w:val="20"/>
              </w:rPr>
              <w:t>to:</w:t>
              <w:br/>
              <w:t>Term 1</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Network professional learning</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SEIL</w:t>
            </w:r>
          </w:p>
          <w:p>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0"/>
              </w:rPr>
              <w:t xml:space="preserve"> Lookout centre/designated teacher</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 xml:space="preserve">Curriculum Day 2 </w:t>
              <w:br/>
              <w:t>Write a multi-tiered (1-3) systems support positive behaviour management and referral framework.</w:t>
              <w:br/>
              <w:br/>
              <w:t>MRA and PLC generated student surveys administered each term.</w:t>
              <w:br/>
              <w:br/>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1440" w:type="dxa"/>
            <w:noWrap w:val="0"/>
          </w:tcPr>
          <w:p w:rsidR="00C259B6" w:rsidRPr="003B0D87" w:rsidP="00FB5F1A">
            <w:pPr>
              <w:spacing w:after="0"/>
              <w:rPr>
                <w:lang w:val="en-AU"/>
              </w:rPr>
            </w:pPr>
            <w:r>
              <w:rPr>
                <w:sz w:val="20"/>
              </w:rPr>
              <w:t>from:</w:t>
              <w:br/>
              <w:t>Term 1</w:t>
            </w:r>
          </w:p>
          <w:p>
            <w:r>
              <w:rPr>
                <w:sz w:val="20"/>
              </w:rPr>
              <w:t>to:</w:t>
              <w:br/>
              <w:t>Term 1</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Whole school pupil free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Curriculum Day 3</w:t>
              <w:br/>
              <w:t>Write a MTSS positive wellbeing management and referral framework.</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1440" w:type="dxa"/>
            <w:noWrap w:val="0"/>
          </w:tcPr>
          <w:p w:rsidR="00C259B6" w:rsidRPr="003B0D87" w:rsidP="00FB5F1A">
            <w:pPr>
              <w:spacing w:after="0"/>
              <w:rPr>
                <w:lang w:val="en-AU"/>
              </w:rPr>
            </w:pPr>
            <w:r>
              <w:rPr>
                <w:sz w:val="20"/>
              </w:rPr>
              <w:t>from:</w:t>
              <w:br/>
              <w:t>Term 2</w:t>
            </w:r>
          </w:p>
          <w:p>
            <w:r>
              <w:rPr>
                <w:sz w:val="20"/>
              </w:rPr>
              <w:t>to:</w:t>
              <w:br/>
              <w:t>Term 2</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Whole school pupil free day</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Schedule student wellbeing and mental health as a permanent agenda item for PLC meetings.</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leadership team</w:t>
            </w:r>
          </w:p>
          <w:p/>
        </w:tc>
        <w:tc>
          <w:tcPr>
            <w:tcW w:w="1440" w:type="dxa"/>
            <w:noWrap w:val="0"/>
          </w:tcPr>
          <w:p w:rsidR="00C259B6" w:rsidRPr="003B0D87" w:rsidP="00FB5F1A">
            <w:pPr>
              <w:spacing w:after="0"/>
              <w:rPr>
                <w:lang w:val="en-AU"/>
              </w:rPr>
            </w:pPr>
            <w:r>
              <w:rPr>
                <w:sz w:val="20"/>
              </w:rPr>
              <w:t>from:</w:t>
              <w:br/>
              <w:t>Term 2</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Employ a Wellbeing/Mental Health Officer part-time.</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sz w:val="20"/>
              </w:rPr>
              <w:t>Fund D &amp; I Leading Teacher to manage Tier 1, 2 and 3 school systems and processes.</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3B0D87" w:rsidP="00FB5F1A">
            <w:pPr>
              <w:spacing w:after="0"/>
              <w:rPr>
                <w:lang w:val="en-AU"/>
              </w:rPr>
            </w:pPr>
            <w:r>
              <w:rPr>
                <w:sz w:val="20"/>
              </w:rPr>
              <w:t>from:</w:t>
              <w:br/>
              <w:t>Term 1</w:t>
            </w:r>
          </w:p>
          <w:p>
            <w:r>
              <w:rPr>
                <w:sz w:val="20"/>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bl>
    <w:p w:rsidR="00E66A5E" w:rsidRPr="003B0D87" w:rsidP="004B6AD4">
      <w:pPr>
        <w:pStyle w:val="ESBodyText"/>
        <w:rPr>
          <w:lang w:val="en-AU"/>
        </w:rPr>
      </w:pPr>
    </w:p>
    <w:sectPr w:rsidSect="004F1DF3">
      <w:headerReference w:type="even" r:id="rId30"/>
      <w:headerReference w:type="default" r:id="rId31"/>
      <w:footerReference w:type="default" r:id="rId32"/>
      <w:headerReference w:type="first" r:id="rId33"/>
      <w:pgSz w:w="16838" w:h="11906" w:orient="landscape" w:code="9"/>
      <w:pgMar w:top="1304" w:right="2036" w:bottom="1240" w:left="1304" w:header="624" w:footer="532" w:gutter="0"/>
      <w:pgNumType w:start="2"/>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93BFC" w:rsidP="00793BFC">
    <w:pPr>
      <w:pStyle w:val="ESSubheading1"/>
      <w:ind w:firstLine="567"/>
      <w:rPr>
        <w:sz w:val="15"/>
        <w:szCs w:val="15"/>
      </w:rPr>
    </w:pPr>
    <w:r w:rsidRPr="00793BFC">
      <w:rPr>
        <w:noProof/>
        <w:sz w:val="15"/>
        <w:szCs w:val="15"/>
      </w:rPr>
      <w:t>Le Page Primary School (5422) - 2024 - AIP - Overall</w:t>
    </w:r>
    <w:r w:rsidRPr="00793BFC" w:rsidR="000C104E">
      <w:rPr>
        <w:noProof/>
        <w:sz w:val="15"/>
        <w:szCs w:val="15"/>
        <w:lang w:val="en-AU" w:eastAsia="en-AU"/>
      </w:rPr>
      <w:drawing>
        <wp:anchor distT="0" distB="0" distL="114300" distR="114300" simplePos="0" relativeHeight="25167257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33DA4">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5C4" w:rsidRPr="00B4442D" w:rsidP="00DD6247">
    <w:pPr>
      <w:pStyle w:val="ESSubheading1"/>
      <w:ind w:firstLine="567"/>
      <w:rPr>
        <w:sz w:val="15"/>
        <w:szCs w:val="15"/>
      </w:rPr>
    </w:pPr>
    <w:r w:rsidRPr="00B4442D">
      <w:rPr>
        <w:noProof/>
        <w:sz w:val="15"/>
        <w:szCs w:val="15"/>
      </w:rPr>
      <w:t>Le Page Primary School (5422) - 2024 - AIP - Self Evaluation Summary</w:t>
    </w:r>
    <w:r w:rsidRPr="00B4442D" w:rsidR="000C104E">
      <w:rPr>
        <w:noProof/>
        <w:sz w:val="15"/>
        <w:szCs w:val="15"/>
        <w:lang w:val="en-AU" w:eastAsia="en-AU"/>
      </w:rPr>
      <w:drawing>
        <wp:anchor distT="0" distB="0" distL="114300" distR="114300" simplePos="0" relativeHeight="25168691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234556450"/>
      <w:docPartObj>
        <w:docPartGallery w:val="Page Numbers (Bottom of Page)"/>
        <w:docPartUnique/>
      </w:docPartObj>
    </w:sdtPr>
    <w:sdtEndPr>
      <w:rPr>
        <w:noProof/>
      </w:rPr>
    </w:sdtEndPr>
    <w:sdtContent>
      <w:p w:rsidR="00D015C4"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75B9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006534" w:rsidP="00943620">
    <w:pPr>
      <w:pStyle w:val="ESSubheading1"/>
      <w:ind w:firstLine="567"/>
    </w:pPr>
    <w:r w:rsidRPr="00943620">
      <w:rPr>
        <w:noProof/>
        <w:sz w:val="15"/>
        <w:szCs w:val="15"/>
      </w:rPr>
      <w:t>Le Page Primary School (5422) - 2024 - AIP - Annual Goals Targets and KIS</w:t>
    </w:r>
    <w:r w:rsidRPr="000C104E" w:rsidR="000C104E">
      <w:rPr>
        <w:noProof/>
        <w:lang w:val="en-AU" w:eastAsia="en-AU"/>
      </w:rPr>
      <w:drawing>
        <wp:anchor distT="0" distB="0" distL="114300" distR="114300" simplePos="0" relativeHeight="25168793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7736131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943620">
      <w:t xml:space="preserve"> </w:t>
    </w:r>
  </w:p>
  <w:sdt>
    <w:sdtPr>
      <w:rPr>
        <w:rFonts w:eastAsia="Arial" w:cs="Times New Roman"/>
        <w:color w:val="AF272F"/>
        <w:sz w:val="15"/>
        <w:szCs w:val="15"/>
        <w:lang w:val="en-AU"/>
      </w:rPr>
      <w:id w:val="735030207"/>
      <w:docPartObj>
        <w:docPartGallery w:val="Page Numbers (Bottom of Page)"/>
        <w:docPartUnique/>
      </w:docPartObj>
    </w:sdtPr>
    <w:sdtEndPr>
      <w:rPr>
        <w:noProof/>
      </w:rPr>
    </w:sdtEndPr>
    <w:sdtContent>
      <w:p w:rsidR="00312C54"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C15853">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995" w:rsidRPr="00006534" w:rsidP="0091722C">
    <w:pPr>
      <w:pStyle w:val="ESSubheading1"/>
      <w:ind w:firstLine="567"/>
    </w:pPr>
    <w:r w:rsidRPr="0091722C">
      <w:rPr>
        <w:noProof/>
        <w:sz w:val="15"/>
        <w:szCs w:val="15"/>
      </w:rPr>
      <w:t>Le Page Primary School (5422) - 2024 - AIP - Actions Outcomes and Activities</w:t>
    </w:r>
    <w:r w:rsidRPr="000C104E" w:rsidR="000C104E">
      <w:rPr>
        <w:noProof/>
        <w:lang w:val="en-AU" w:eastAsia="en-AU"/>
      </w:rPr>
      <w:drawing>
        <wp:anchor distT="0" distB="0" distL="114300" distR="114300" simplePos="0" relativeHeight="25169203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525047242"/>
      <w:docPartObj>
        <w:docPartGallery w:val="Page Numbers (Bottom of Page)"/>
        <w:docPartUnique/>
      </w:docPartObj>
    </w:sdtPr>
    <w:sdtEndPr>
      <w:rPr>
        <w:noProof/>
      </w:rPr>
    </w:sdtEndPr>
    <w:sdtContent>
      <w:p w:rsidR="00843995"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0344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167" w:rsidRPr="00B4442D" w:rsidP="00DD6247">
    <w:pPr>
      <w:pStyle w:val="ESSubheading1"/>
      <w:ind w:firstLine="567"/>
      <w:rPr>
        <w:sz w:val="15"/>
        <w:szCs w:val="15"/>
      </w:rPr>
    </w:pPr>
    <w:r w:rsidRPr="00B4442D">
      <w:rPr>
        <w:noProof/>
        <w:sz w:val="15"/>
        <w:szCs w:val="15"/>
      </w:rPr>
      <w:t>Le Page Primary School (5422) - 2024 - AIP - Funding Planner</w:t>
    </w:r>
    <w:r w:rsidRPr="00B4442D" w:rsidR="000C104E">
      <w:rPr>
        <w:noProof/>
        <w:sz w:val="15"/>
        <w:szCs w:val="15"/>
        <w:lang w:val="en-AU" w:eastAsia="en-AU"/>
      </w:rPr>
      <w:drawing>
        <wp:anchor distT="0" distB="0" distL="114300" distR="114300" simplePos="0" relativeHeight="2516930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7195627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00602791"/>
      <w:docPartObj>
        <w:docPartGallery w:val="Page Numbers (Bottom of Page)"/>
        <w:docPartUnique/>
      </w:docPartObj>
    </w:sdtPr>
    <w:sdtEndPr>
      <w:rPr>
        <w:noProof/>
      </w:rPr>
    </w:sdtEndPr>
    <w:sdtContent>
      <w:p w:rsidR="00334167"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34778B">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B73" w:rsidRPr="00006534" w:rsidP="005513BB">
    <w:pPr>
      <w:pStyle w:val="ESSubheading1"/>
      <w:ind w:firstLine="567"/>
    </w:pPr>
    <w:r w:rsidRPr="005513BB">
      <w:rPr>
        <w:noProof/>
        <w:sz w:val="15"/>
        <w:szCs w:val="15"/>
      </w:rPr>
      <w:t>Le Page Primary School (5422) - 2024 - AIP - Professional Learning Plan</w:t>
    </w:r>
    <w:r w:rsidRPr="000C104E" w:rsidR="000C104E">
      <w:rPr>
        <w:noProof/>
        <w:lang w:val="en-AU" w:eastAsia="en-AU"/>
      </w:rPr>
      <w:drawing>
        <wp:anchor distT="0" distB="0" distL="114300" distR="114300" simplePos="0" relativeHeight="25169408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581372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5513BB">
      <w:t xml:space="preserve"> </w:t>
    </w:r>
  </w:p>
  <w:sdt>
    <w:sdtPr>
      <w:rPr>
        <w:rFonts w:eastAsia="Arial" w:cs="Times New Roman"/>
        <w:color w:val="AF272F"/>
        <w:sz w:val="15"/>
        <w:szCs w:val="15"/>
        <w:lang w:val="en-AU"/>
      </w:rPr>
      <w:id w:val="585382459"/>
      <w:docPartObj>
        <w:docPartGallery w:val="Page Numbers (Bottom of Page)"/>
        <w:docPartUnique/>
      </w:docPartObj>
    </w:sdtPr>
    <w:sdtEndPr>
      <w:rPr>
        <w:noProof/>
      </w:rPr>
    </w:sdtEndPr>
    <w:sdtContent>
      <w:p w:rsidR="00F21B73"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10191">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995" w:rsidRPr="003E29B5" w:rsidP="008766A4">
    <w:r w:rsidRPr="000C104E">
      <w:rPr>
        <w:noProof/>
        <w:lang w:val="en-AU" w:eastAsia="en-AU"/>
      </w:rPr>
      <w:drawing>
        <wp:anchor distT="0" distB="0" distL="114300" distR="114300" simplePos="0" relativeHeight="25168896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167" w:rsidRPr="003E29B5" w:rsidP="008766A4">
    <w:r w:rsidRPr="000C104E">
      <w:rPr>
        <w:noProof/>
        <w:lang w:val="en-AU" w:eastAsia="en-AU"/>
      </w:rPr>
      <w:drawing>
        <wp:anchor distT="0" distB="0" distL="114300" distR="114300" simplePos="0" relativeHeight="25168998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0159859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B73" w:rsidRPr="003E29B5" w:rsidP="008766A4">
    <w:r w:rsidRPr="000C104E">
      <w:rPr>
        <w:noProof/>
        <w:lang w:val="en-AU" w:eastAsia="en-AU"/>
      </w:rPr>
      <w:drawing>
        <wp:anchor distT="0" distB="0" distL="114300" distR="114300" simplePos="0" relativeHeight="25169100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1920898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lang w:val="en-AU" w:eastAsia="en-AU"/>
      </w:rPr>
      <w:drawing>
        <wp:anchor distT="0" distB="0" distL="114300" distR="114300" simplePos="0" relativeHeight="25166643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sidRPr="000C104E">
      <w:rPr>
        <w:noProof/>
        <w:lang w:val="en-AU" w:eastAsia="en-AU"/>
      </w:rPr>
      <w:drawing>
        <wp:anchor distT="0" distB="0" distL="114300" distR="114300" simplePos="0" relativeHeight="25168179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3E29B5" w:rsidP="008766A4">
    <w:r w:rsidRPr="000C104E">
      <w:rPr>
        <w:noProof/>
        <w:lang w:val="en-AU" w:eastAsia="en-AU"/>
      </w:rPr>
      <w:drawing>
        <wp:anchor distT="0" distB="0" distL="114300" distR="114300" simplePos="0" relativeHeight="25168281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5316124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7"/>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FCB6DE8"/>
    <w:multiLevelType w:val="hybridMultilevel"/>
    <w:tmpl w:val="7FCB6D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9"/>
    <w:multiLevelType w:val="hybridMultilevel"/>
    <w:tmpl w:val="7FCB6D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A"/>
    <w:multiLevelType w:val="hybridMultilevel"/>
    <w:tmpl w:val="7FCB6DE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2.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header" Target="head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4.xml" /><Relationship Id="rId25" Type="http://schemas.openxmlformats.org/officeDocument/2006/relationships/header" Target="header12.xml" /><Relationship Id="rId26" Type="http://schemas.openxmlformats.org/officeDocument/2006/relationships/header" Target="header13.xml" /><Relationship Id="rId27" Type="http://schemas.openxmlformats.org/officeDocument/2006/relationships/header" Target="header14.xml" /><Relationship Id="rId28" Type="http://schemas.openxmlformats.org/officeDocument/2006/relationships/footer" Target="footer5.xml" /><Relationship Id="rId29" Type="http://schemas.openxmlformats.org/officeDocument/2006/relationships/header" Target="header15.xml" /><Relationship Id="rId3" Type="http://schemas.openxmlformats.org/officeDocument/2006/relationships/fontTable" Target="fontTable.xml" /><Relationship Id="rId30" Type="http://schemas.openxmlformats.org/officeDocument/2006/relationships/header" Target="header16.xml" /><Relationship Id="rId31" Type="http://schemas.openxmlformats.org/officeDocument/2006/relationships/header" Target="header17.xml" /><Relationship Id="rId32" Type="http://schemas.openxmlformats.org/officeDocument/2006/relationships/footer" Target="footer6.xml" /><Relationship Id="rId33" Type="http://schemas.openxmlformats.org/officeDocument/2006/relationships/header" Target="header18.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footer5.xml.rels>&#65279;<?xml version="1.0" encoding="utf-8" standalone="yes"?><Relationships xmlns="http://schemas.openxmlformats.org/package/2006/relationships"><Relationship Id="rId1" Type="http://schemas.openxmlformats.org/officeDocument/2006/relationships/image" Target="media/image3.png" /></Relationships>
</file>

<file path=word/_rels/footer6.xml.rels>&#65279;<?xml version="1.0" encoding="utf-8" standalone="yes"?><Relationships xmlns="http://schemas.openxmlformats.org/package/2006/relationships"><Relationship Id="rId1" Type="http://schemas.openxmlformats.org/officeDocument/2006/relationships/image" Target="media/image3.png" /></Relationships>
</file>

<file path=word/_rels/header11.xml.rels>&#65279;<?xml version="1.0" encoding="utf-8" standalone="yes"?><Relationships xmlns="http://schemas.openxmlformats.org/package/2006/relationships"><Relationship Id="rId1" Type="http://schemas.openxmlformats.org/officeDocument/2006/relationships/image" Target="media/image2.png" /></Relationships>
</file>

<file path=word/_rels/header14.xml.rels>&#65279;<?xml version="1.0" encoding="utf-8" standalone="yes"?><Relationships xmlns="http://schemas.openxmlformats.org/package/2006/relationships"><Relationship Id="rId1" Type="http://schemas.openxmlformats.org/officeDocument/2006/relationships/image" Target="media/image2.png" /></Relationships>
</file>

<file path=word/_rels/header17.xml.rels>&#65279;<?xml version="1.0" encoding="utf-8" standalone="yes"?><Relationships xmlns="http://schemas.openxmlformats.org/package/2006/relationships"><Relationship Id="rId1"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97</cp:revision>
  <dcterms:created xsi:type="dcterms:W3CDTF">2017-09-11T05:00:00Z</dcterms:created>
  <dcterms:modified xsi:type="dcterms:W3CDTF">2024-01-31T05:59:00Z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